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6858" w14:textId="77777777" w:rsidR="00BB3854" w:rsidRPr="00BB3854" w:rsidRDefault="00BB3854" w:rsidP="00281225">
      <w:pPr>
        <w:spacing w:after="0" w:line="360" w:lineRule="auto"/>
        <w:rPr>
          <w:b/>
          <w:sz w:val="24"/>
          <w:szCs w:val="24"/>
          <w:u w:val="single"/>
        </w:rPr>
      </w:pPr>
      <w:r>
        <w:rPr>
          <w:b/>
          <w:sz w:val="24"/>
          <w:szCs w:val="24"/>
          <w:u w:val="single"/>
        </w:rPr>
        <w:t>PREVENTION AND CONTROL</w:t>
      </w:r>
    </w:p>
    <w:p w14:paraId="6AC8F027" w14:textId="77777777" w:rsidR="007C5B5F" w:rsidRDefault="00AC3B72" w:rsidP="00281225">
      <w:pPr>
        <w:spacing w:after="0" w:line="360" w:lineRule="auto"/>
        <w:rPr>
          <w:b/>
          <w:sz w:val="24"/>
          <w:szCs w:val="24"/>
        </w:rPr>
      </w:pPr>
      <w:r>
        <w:rPr>
          <w:b/>
          <w:sz w:val="24"/>
          <w:szCs w:val="24"/>
        </w:rPr>
        <w:t>NTIP Summary Report</w:t>
      </w:r>
      <w:r w:rsidR="001D0C36">
        <w:rPr>
          <w:b/>
          <w:sz w:val="24"/>
          <w:szCs w:val="24"/>
        </w:rPr>
        <w:t xml:space="preserve"> (NTIP data updated </w:t>
      </w:r>
      <w:r w:rsidR="00AA26BE">
        <w:rPr>
          <w:b/>
          <w:sz w:val="24"/>
          <w:szCs w:val="24"/>
        </w:rPr>
        <w:t>7/</w:t>
      </w:r>
      <w:r w:rsidR="008C1A7C">
        <w:rPr>
          <w:b/>
          <w:sz w:val="24"/>
          <w:szCs w:val="24"/>
        </w:rPr>
        <w:t>8/20</w:t>
      </w:r>
      <w:r w:rsidR="001D0C36">
        <w:rPr>
          <w:b/>
          <w:sz w:val="24"/>
          <w:szCs w:val="24"/>
        </w:rPr>
        <w:t>)</w:t>
      </w:r>
    </w:p>
    <w:tbl>
      <w:tblPr>
        <w:tblStyle w:val="TableGrid"/>
        <w:tblW w:w="9810" w:type="dxa"/>
        <w:tblInd w:w="-72" w:type="dxa"/>
        <w:tblLook w:val="04A0" w:firstRow="1" w:lastRow="0" w:firstColumn="1" w:lastColumn="0" w:noHBand="0" w:noVBand="1"/>
      </w:tblPr>
      <w:tblGrid>
        <w:gridCol w:w="4140"/>
        <w:gridCol w:w="990"/>
        <w:gridCol w:w="1080"/>
        <w:gridCol w:w="1260"/>
        <w:gridCol w:w="953"/>
        <w:gridCol w:w="1387"/>
      </w:tblGrid>
      <w:tr w:rsidR="00E04603" w14:paraId="6A261EB1" w14:textId="77777777" w:rsidTr="00475972">
        <w:tc>
          <w:tcPr>
            <w:tcW w:w="4140" w:type="dxa"/>
            <w:vMerge w:val="restart"/>
            <w:shd w:val="clear" w:color="auto" w:fill="BFBFBF" w:themeFill="background1" w:themeFillShade="BF"/>
            <w:vAlign w:val="center"/>
          </w:tcPr>
          <w:p w14:paraId="39B1EF7F" w14:textId="77777777" w:rsidR="00E04603" w:rsidRDefault="00E04603" w:rsidP="00067849">
            <w:pPr>
              <w:jc w:val="center"/>
              <w:rPr>
                <w:b/>
                <w:sz w:val="24"/>
                <w:szCs w:val="24"/>
              </w:rPr>
            </w:pPr>
            <w:r>
              <w:rPr>
                <w:b/>
                <w:sz w:val="24"/>
                <w:szCs w:val="24"/>
              </w:rPr>
              <w:t>National TB Program Objective</w:t>
            </w:r>
          </w:p>
        </w:tc>
        <w:tc>
          <w:tcPr>
            <w:tcW w:w="990" w:type="dxa"/>
            <w:vMerge w:val="restart"/>
            <w:shd w:val="clear" w:color="auto" w:fill="BFBFBF" w:themeFill="background1" w:themeFillShade="BF"/>
            <w:vAlign w:val="center"/>
          </w:tcPr>
          <w:p w14:paraId="7A3DA131" w14:textId="77777777" w:rsidR="00E04603" w:rsidRDefault="00E04603" w:rsidP="00067849">
            <w:pPr>
              <w:jc w:val="center"/>
              <w:rPr>
                <w:b/>
                <w:sz w:val="24"/>
                <w:szCs w:val="24"/>
              </w:rPr>
            </w:pPr>
            <w:r>
              <w:rPr>
                <w:b/>
                <w:sz w:val="24"/>
                <w:szCs w:val="24"/>
              </w:rPr>
              <w:t>2020 Target</w:t>
            </w:r>
          </w:p>
        </w:tc>
        <w:tc>
          <w:tcPr>
            <w:tcW w:w="1080" w:type="dxa"/>
            <w:vMerge w:val="restart"/>
            <w:shd w:val="clear" w:color="auto" w:fill="BFBFBF" w:themeFill="background1" w:themeFillShade="BF"/>
            <w:vAlign w:val="center"/>
          </w:tcPr>
          <w:p w14:paraId="295DCEA3" w14:textId="77777777" w:rsidR="00E04603" w:rsidRDefault="00E04603" w:rsidP="006F6709">
            <w:pPr>
              <w:jc w:val="center"/>
              <w:rPr>
                <w:b/>
                <w:sz w:val="24"/>
                <w:szCs w:val="24"/>
              </w:rPr>
            </w:pPr>
            <w:r>
              <w:rPr>
                <w:b/>
                <w:sz w:val="24"/>
                <w:szCs w:val="24"/>
              </w:rPr>
              <w:t>2025 Target</w:t>
            </w:r>
          </w:p>
        </w:tc>
        <w:tc>
          <w:tcPr>
            <w:tcW w:w="3600" w:type="dxa"/>
            <w:gridSpan w:val="3"/>
            <w:tcBorders>
              <w:bottom w:val="single" w:sz="4" w:space="0" w:color="auto"/>
            </w:tcBorders>
            <w:shd w:val="clear" w:color="auto" w:fill="BFBFBF" w:themeFill="background1" w:themeFillShade="BF"/>
            <w:vAlign w:val="center"/>
          </w:tcPr>
          <w:p w14:paraId="0ECD042E" w14:textId="77777777" w:rsidR="00E04603" w:rsidRDefault="00E04603" w:rsidP="00475972">
            <w:pPr>
              <w:jc w:val="center"/>
              <w:rPr>
                <w:b/>
                <w:sz w:val="24"/>
                <w:szCs w:val="24"/>
              </w:rPr>
            </w:pPr>
            <w:r>
              <w:rPr>
                <w:b/>
                <w:sz w:val="24"/>
                <w:szCs w:val="24"/>
              </w:rPr>
              <w:t>2020 Results</w:t>
            </w:r>
          </w:p>
        </w:tc>
      </w:tr>
      <w:tr w:rsidR="00E04603" w14:paraId="00F1D55B" w14:textId="77777777" w:rsidTr="00475972">
        <w:tc>
          <w:tcPr>
            <w:tcW w:w="4140" w:type="dxa"/>
            <w:vMerge/>
            <w:tcBorders>
              <w:bottom w:val="single" w:sz="4" w:space="0" w:color="auto"/>
            </w:tcBorders>
            <w:shd w:val="clear" w:color="auto" w:fill="BFBFBF" w:themeFill="background1" w:themeFillShade="BF"/>
            <w:vAlign w:val="center"/>
          </w:tcPr>
          <w:p w14:paraId="53745F2A" w14:textId="77777777" w:rsidR="00E04603" w:rsidRDefault="00E04603" w:rsidP="00067849">
            <w:pPr>
              <w:jc w:val="center"/>
              <w:rPr>
                <w:b/>
                <w:sz w:val="24"/>
                <w:szCs w:val="24"/>
              </w:rPr>
            </w:pPr>
          </w:p>
        </w:tc>
        <w:tc>
          <w:tcPr>
            <w:tcW w:w="990" w:type="dxa"/>
            <w:vMerge/>
            <w:tcBorders>
              <w:bottom w:val="single" w:sz="4" w:space="0" w:color="auto"/>
            </w:tcBorders>
            <w:shd w:val="clear" w:color="auto" w:fill="BFBFBF" w:themeFill="background1" w:themeFillShade="BF"/>
            <w:vAlign w:val="center"/>
          </w:tcPr>
          <w:p w14:paraId="3273B98E" w14:textId="77777777" w:rsidR="00E04603" w:rsidRDefault="00E04603" w:rsidP="00067849">
            <w:pPr>
              <w:jc w:val="center"/>
              <w:rPr>
                <w:b/>
                <w:sz w:val="24"/>
                <w:szCs w:val="24"/>
              </w:rPr>
            </w:pPr>
          </w:p>
        </w:tc>
        <w:tc>
          <w:tcPr>
            <w:tcW w:w="1080" w:type="dxa"/>
            <w:vMerge/>
            <w:tcBorders>
              <w:bottom w:val="single" w:sz="4" w:space="0" w:color="auto"/>
            </w:tcBorders>
            <w:shd w:val="clear" w:color="auto" w:fill="BFBFBF" w:themeFill="background1" w:themeFillShade="BF"/>
            <w:vAlign w:val="center"/>
          </w:tcPr>
          <w:p w14:paraId="1CA25AA0" w14:textId="77777777" w:rsidR="00E04603" w:rsidRDefault="00E04603" w:rsidP="006F6709">
            <w:pPr>
              <w:jc w:val="center"/>
              <w:rPr>
                <w:b/>
                <w:sz w:val="24"/>
                <w:szCs w:val="24"/>
              </w:rPr>
            </w:pPr>
          </w:p>
        </w:tc>
        <w:tc>
          <w:tcPr>
            <w:tcW w:w="1260" w:type="dxa"/>
            <w:tcBorders>
              <w:bottom w:val="single" w:sz="4" w:space="0" w:color="auto"/>
            </w:tcBorders>
            <w:shd w:val="clear" w:color="auto" w:fill="BFBFBF" w:themeFill="background1" w:themeFillShade="BF"/>
            <w:vAlign w:val="center"/>
          </w:tcPr>
          <w:p w14:paraId="1B7B5E08" w14:textId="77777777" w:rsidR="00E04603" w:rsidRDefault="00E04603" w:rsidP="00302A70">
            <w:pPr>
              <w:jc w:val="center"/>
              <w:rPr>
                <w:b/>
                <w:sz w:val="24"/>
                <w:szCs w:val="24"/>
              </w:rPr>
            </w:pPr>
            <w:r>
              <w:rPr>
                <w:b/>
                <w:sz w:val="24"/>
                <w:szCs w:val="24"/>
              </w:rPr>
              <w:t>Q1</w:t>
            </w:r>
          </w:p>
        </w:tc>
        <w:tc>
          <w:tcPr>
            <w:tcW w:w="953" w:type="dxa"/>
            <w:tcBorders>
              <w:bottom w:val="single" w:sz="4" w:space="0" w:color="auto"/>
            </w:tcBorders>
            <w:shd w:val="clear" w:color="auto" w:fill="BFBFBF" w:themeFill="background1" w:themeFillShade="BF"/>
            <w:vAlign w:val="center"/>
          </w:tcPr>
          <w:p w14:paraId="66D30B55" w14:textId="77777777" w:rsidR="00E04603" w:rsidRDefault="00E04603" w:rsidP="00302A70">
            <w:pPr>
              <w:jc w:val="center"/>
              <w:rPr>
                <w:b/>
                <w:sz w:val="24"/>
                <w:szCs w:val="24"/>
              </w:rPr>
            </w:pPr>
            <w:r>
              <w:rPr>
                <w:b/>
                <w:sz w:val="24"/>
                <w:szCs w:val="24"/>
              </w:rPr>
              <w:t>Q2</w:t>
            </w:r>
          </w:p>
        </w:tc>
        <w:tc>
          <w:tcPr>
            <w:tcW w:w="1387" w:type="dxa"/>
            <w:tcBorders>
              <w:bottom w:val="single" w:sz="4" w:space="0" w:color="auto"/>
            </w:tcBorders>
            <w:shd w:val="clear" w:color="auto" w:fill="BFBFBF" w:themeFill="background1" w:themeFillShade="BF"/>
          </w:tcPr>
          <w:p w14:paraId="49669F15" w14:textId="77777777" w:rsidR="00E04603" w:rsidRDefault="00E04603" w:rsidP="00302A70">
            <w:pPr>
              <w:jc w:val="center"/>
              <w:rPr>
                <w:b/>
                <w:sz w:val="24"/>
                <w:szCs w:val="24"/>
              </w:rPr>
            </w:pPr>
            <w:r>
              <w:rPr>
                <w:b/>
                <w:sz w:val="24"/>
                <w:szCs w:val="24"/>
              </w:rPr>
              <w:t>Q1 + Q2</w:t>
            </w:r>
          </w:p>
        </w:tc>
      </w:tr>
      <w:tr w:rsidR="00E04603" w:rsidRPr="00302A70" w14:paraId="62DAC681" w14:textId="77777777" w:rsidTr="00773541">
        <w:tc>
          <w:tcPr>
            <w:tcW w:w="8423" w:type="dxa"/>
            <w:gridSpan w:val="5"/>
            <w:shd w:val="clear" w:color="auto" w:fill="D9D9D9" w:themeFill="background1" w:themeFillShade="D9"/>
            <w:tcMar>
              <w:left w:w="216" w:type="dxa"/>
              <w:right w:w="115" w:type="dxa"/>
            </w:tcMar>
          </w:tcPr>
          <w:p w14:paraId="5892A6AD" w14:textId="77777777" w:rsidR="00E04603" w:rsidRPr="00302A70" w:rsidRDefault="00E04603" w:rsidP="00302A70">
            <w:pPr>
              <w:jc w:val="both"/>
              <w:rPr>
                <w:b/>
                <w:sz w:val="24"/>
                <w:szCs w:val="24"/>
              </w:rPr>
            </w:pPr>
            <w:r>
              <w:rPr>
                <w:b/>
                <w:sz w:val="24"/>
                <w:szCs w:val="24"/>
              </w:rPr>
              <w:t>Goals for Reducing TB Incidence</w:t>
            </w:r>
          </w:p>
        </w:tc>
        <w:tc>
          <w:tcPr>
            <w:tcW w:w="1387" w:type="dxa"/>
            <w:shd w:val="clear" w:color="auto" w:fill="D9D9D9" w:themeFill="background1" w:themeFillShade="D9"/>
          </w:tcPr>
          <w:p w14:paraId="0D11118B" w14:textId="77777777" w:rsidR="00E04603" w:rsidRDefault="00E04603" w:rsidP="00E04603">
            <w:pPr>
              <w:jc w:val="center"/>
              <w:rPr>
                <w:b/>
                <w:sz w:val="24"/>
                <w:szCs w:val="24"/>
              </w:rPr>
            </w:pPr>
          </w:p>
        </w:tc>
      </w:tr>
      <w:tr w:rsidR="00E04603" w14:paraId="50BB97FD" w14:textId="77777777" w:rsidTr="00475972">
        <w:tc>
          <w:tcPr>
            <w:tcW w:w="4140" w:type="dxa"/>
            <w:tcMar>
              <w:left w:w="216" w:type="dxa"/>
              <w:right w:w="115" w:type="dxa"/>
            </w:tcMar>
          </w:tcPr>
          <w:p w14:paraId="7DFE27DD" w14:textId="77777777" w:rsidR="00E04603" w:rsidRDefault="00E04603" w:rsidP="00B307C9">
            <w:pPr>
              <w:pStyle w:val="ListParagraph"/>
              <w:numPr>
                <w:ilvl w:val="0"/>
                <w:numId w:val="1"/>
              </w:numPr>
              <w:ind w:left="252" w:hanging="252"/>
              <w:rPr>
                <w:sz w:val="24"/>
                <w:szCs w:val="24"/>
              </w:rPr>
            </w:pPr>
            <w:r>
              <w:rPr>
                <w:sz w:val="24"/>
                <w:szCs w:val="24"/>
              </w:rPr>
              <w:t>TB Incidence</w:t>
            </w:r>
          </w:p>
        </w:tc>
        <w:tc>
          <w:tcPr>
            <w:tcW w:w="990" w:type="dxa"/>
            <w:vAlign w:val="center"/>
          </w:tcPr>
          <w:p w14:paraId="1A4C43CC" w14:textId="77777777" w:rsidR="00E04603" w:rsidRPr="00AB028B" w:rsidRDefault="00E04603" w:rsidP="00302A70">
            <w:pPr>
              <w:jc w:val="center"/>
              <w:rPr>
                <w:sz w:val="24"/>
                <w:szCs w:val="24"/>
              </w:rPr>
            </w:pPr>
          </w:p>
        </w:tc>
        <w:tc>
          <w:tcPr>
            <w:tcW w:w="1080" w:type="dxa"/>
            <w:vAlign w:val="center"/>
          </w:tcPr>
          <w:p w14:paraId="7AD19BFC" w14:textId="77777777" w:rsidR="00E04603" w:rsidRPr="00AB028B" w:rsidRDefault="00E04603" w:rsidP="00302A70">
            <w:pPr>
              <w:jc w:val="center"/>
              <w:rPr>
                <w:sz w:val="24"/>
                <w:szCs w:val="24"/>
              </w:rPr>
            </w:pPr>
            <w:r>
              <w:rPr>
                <w:sz w:val="24"/>
                <w:szCs w:val="24"/>
              </w:rPr>
              <w:t>1.3</w:t>
            </w:r>
          </w:p>
        </w:tc>
        <w:tc>
          <w:tcPr>
            <w:tcW w:w="1260" w:type="dxa"/>
          </w:tcPr>
          <w:p w14:paraId="5659F933" w14:textId="77777777" w:rsidR="00E04603" w:rsidRDefault="00E04603" w:rsidP="00302A70">
            <w:pPr>
              <w:jc w:val="center"/>
              <w:rPr>
                <w:sz w:val="24"/>
                <w:szCs w:val="24"/>
              </w:rPr>
            </w:pPr>
          </w:p>
        </w:tc>
        <w:tc>
          <w:tcPr>
            <w:tcW w:w="953" w:type="dxa"/>
            <w:vAlign w:val="center"/>
          </w:tcPr>
          <w:p w14:paraId="54B9EDAC" w14:textId="77777777" w:rsidR="00E04603" w:rsidRDefault="00E04603" w:rsidP="00302A70">
            <w:pPr>
              <w:jc w:val="center"/>
              <w:rPr>
                <w:sz w:val="24"/>
                <w:szCs w:val="24"/>
              </w:rPr>
            </w:pPr>
          </w:p>
        </w:tc>
        <w:tc>
          <w:tcPr>
            <w:tcW w:w="1387" w:type="dxa"/>
          </w:tcPr>
          <w:p w14:paraId="7BDFB8A5" w14:textId="77777777" w:rsidR="00E04603" w:rsidRDefault="00E04603" w:rsidP="00E04603">
            <w:pPr>
              <w:jc w:val="center"/>
              <w:rPr>
                <w:sz w:val="24"/>
                <w:szCs w:val="24"/>
              </w:rPr>
            </w:pPr>
          </w:p>
        </w:tc>
      </w:tr>
      <w:tr w:rsidR="00E04603" w14:paraId="34C80599" w14:textId="77777777" w:rsidTr="00475972">
        <w:tc>
          <w:tcPr>
            <w:tcW w:w="4140" w:type="dxa"/>
            <w:tcMar>
              <w:left w:w="216" w:type="dxa"/>
              <w:right w:w="115" w:type="dxa"/>
            </w:tcMar>
          </w:tcPr>
          <w:p w14:paraId="47C29D1A" w14:textId="77777777" w:rsidR="00E04603" w:rsidRPr="00AB028B" w:rsidRDefault="00E04603" w:rsidP="00B307C9">
            <w:pPr>
              <w:pStyle w:val="ListParagraph"/>
              <w:numPr>
                <w:ilvl w:val="0"/>
                <w:numId w:val="1"/>
              </w:numPr>
              <w:ind w:left="252" w:hanging="252"/>
              <w:rPr>
                <w:sz w:val="24"/>
                <w:szCs w:val="24"/>
              </w:rPr>
            </w:pPr>
            <w:r>
              <w:rPr>
                <w:sz w:val="24"/>
                <w:szCs w:val="24"/>
              </w:rPr>
              <w:t>U.S.-born Persons</w:t>
            </w:r>
          </w:p>
        </w:tc>
        <w:tc>
          <w:tcPr>
            <w:tcW w:w="990" w:type="dxa"/>
            <w:vAlign w:val="center"/>
          </w:tcPr>
          <w:p w14:paraId="1011C045" w14:textId="77777777" w:rsidR="00E04603" w:rsidRPr="00AB028B" w:rsidRDefault="00E04603" w:rsidP="00302A70">
            <w:pPr>
              <w:jc w:val="center"/>
              <w:rPr>
                <w:sz w:val="24"/>
                <w:szCs w:val="24"/>
              </w:rPr>
            </w:pPr>
            <w:r>
              <w:rPr>
                <w:sz w:val="24"/>
                <w:szCs w:val="24"/>
              </w:rPr>
              <w:t>0.4</w:t>
            </w:r>
          </w:p>
        </w:tc>
        <w:tc>
          <w:tcPr>
            <w:tcW w:w="1080" w:type="dxa"/>
            <w:vAlign w:val="center"/>
          </w:tcPr>
          <w:p w14:paraId="1409D808" w14:textId="77777777" w:rsidR="00E04603" w:rsidRPr="00AB028B" w:rsidRDefault="00E04603" w:rsidP="00302A70">
            <w:pPr>
              <w:jc w:val="center"/>
              <w:rPr>
                <w:sz w:val="24"/>
                <w:szCs w:val="24"/>
              </w:rPr>
            </w:pPr>
            <w:r>
              <w:rPr>
                <w:sz w:val="24"/>
                <w:szCs w:val="24"/>
              </w:rPr>
              <w:t>0.4</w:t>
            </w:r>
          </w:p>
        </w:tc>
        <w:tc>
          <w:tcPr>
            <w:tcW w:w="1260" w:type="dxa"/>
          </w:tcPr>
          <w:p w14:paraId="58B170E3" w14:textId="77777777" w:rsidR="00E04603" w:rsidRDefault="00E04603" w:rsidP="00302A70">
            <w:pPr>
              <w:jc w:val="center"/>
              <w:rPr>
                <w:sz w:val="24"/>
                <w:szCs w:val="24"/>
              </w:rPr>
            </w:pPr>
          </w:p>
        </w:tc>
        <w:tc>
          <w:tcPr>
            <w:tcW w:w="953" w:type="dxa"/>
            <w:vAlign w:val="center"/>
          </w:tcPr>
          <w:p w14:paraId="2A44A755" w14:textId="77777777" w:rsidR="00E04603" w:rsidRDefault="00E04603" w:rsidP="00302A70">
            <w:pPr>
              <w:jc w:val="center"/>
              <w:rPr>
                <w:sz w:val="24"/>
                <w:szCs w:val="24"/>
              </w:rPr>
            </w:pPr>
          </w:p>
        </w:tc>
        <w:tc>
          <w:tcPr>
            <w:tcW w:w="1387" w:type="dxa"/>
          </w:tcPr>
          <w:p w14:paraId="26D42CD1" w14:textId="77777777" w:rsidR="00E04603" w:rsidRDefault="00E04603" w:rsidP="00E04603">
            <w:pPr>
              <w:jc w:val="center"/>
              <w:rPr>
                <w:sz w:val="24"/>
                <w:szCs w:val="24"/>
              </w:rPr>
            </w:pPr>
          </w:p>
        </w:tc>
      </w:tr>
      <w:tr w:rsidR="00E04603" w14:paraId="0B55BF12" w14:textId="77777777" w:rsidTr="00475972">
        <w:tc>
          <w:tcPr>
            <w:tcW w:w="4140" w:type="dxa"/>
            <w:tcMar>
              <w:left w:w="216" w:type="dxa"/>
              <w:right w:w="115" w:type="dxa"/>
            </w:tcMar>
          </w:tcPr>
          <w:p w14:paraId="788B96D8" w14:textId="77777777" w:rsidR="00E04603" w:rsidRPr="00AB028B" w:rsidRDefault="00E04603" w:rsidP="00B307C9">
            <w:pPr>
              <w:pStyle w:val="ListParagraph"/>
              <w:numPr>
                <w:ilvl w:val="0"/>
                <w:numId w:val="1"/>
              </w:numPr>
              <w:ind w:left="252" w:hanging="252"/>
              <w:rPr>
                <w:sz w:val="24"/>
                <w:szCs w:val="24"/>
              </w:rPr>
            </w:pPr>
            <w:r>
              <w:rPr>
                <w:sz w:val="24"/>
                <w:szCs w:val="24"/>
              </w:rPr>
              <w:t>Non-U.S.-Born Persons</w:t>
            </w:r>
          </w:p>
        </w:tc>
        <w:tc>
          <w:tcPr>
            <w:tcW w:w="990" w:type="dxa"/>
            <w:vAlign w:val="center"/>
          </w:tcPr>
          <w:p w14:paraId="1E26DBA0" w14:textId="77777777" w:rsidR="00E04603" w:rsidRPr="00AB028B" w:rsidRDefault="00E04603" w:rsidP="00302A70">
            <w:pPr>
              <w:jc w:val="center"/>
              <w:rPr>
                <w:sz w:val="24"/>
                <w:szCs w:val="24"/>
              </w:rPr>
            </w:pPr>
            <w:r>
              <w:rPr>
                <w:sz w:val="24"/>
                <w:szCs w:val="24"/>
              </w:rPr>
              <w:t>11.1</w:t>
            </w:r>
          </w:p>
        </w:tc>
        <w:tc>
          <w:tcPr>
            <w:tcW w:w="1080" w:type="dxa"/>
            <w:vAlign w:val="center"/>
          </w:tcPr>
          <w:p w14:paraId="53C4460A" w14:textId="77777777" w:rsidR="00E04603" w:rsidRPr="00AB028B" w:rsidRDefault="00E04603" w:rsidP="00302A70">
            <w:pPr>
              <w:jc w:val="center"/>
              <w:rPr>
                <w:sz w:val="24"/>
                <w:szCs w:val="24"/>
              </w:rPr>
            </w:pPr>
            <w:r>
              <w:rPr>
                <w:sz w:val="24"/>
                <w:szCs w:val="24"/>
              </w:rPr>
              <w:t>8.8</w:t>
            </w:r>
          </w:p>
        </w:tc>
        <w:tc>
          <w:tcPr>
            <w:tcW w:w="1260" w:type="dxa"/>
          </w:tcPr>
          <w:p w14:paraId="2BBFE153" w14:textId="77777777" w:rsidR="00E04603" w:rsidRDefault="00E04603" w:rsidP="00302A70">
            <w:pPr>
              <w:jc w:val="center"/>
              <w:rPr>
                <w:sz w:val="24"/>
                <w:szCs w:val="24"/>
              </w:rPr>
            </w:pPr>
          </w:p>
        </w:tc>
        <w:tc>
          <w:tcPr>
            <w:tcW w:w="953" w:type="dxa"/>
            <w:vAlign w:val="center"/>
          </w:tcPr>
          <w:p w14:paraId="7B33F202" w14:textId="77777777" w:rsidR="00E04603" w:rsidRDefault="00E04603" w:rsidP="00302A70">
            <w:pPr>
              <w:jc w:val="center"/>
              <w:rPr>
                <w:sz w:val="24"/>
                <w:szCs w:val="24"/>
              </w:rPr>
            </w:pPr>
          </w:p>
        </w:tc>
        <w:tc>
          <w:tcPr>
            <w:tcW w:w="1387" w:type="dxa"/>
          </w:tcPr>
          <w:p w14:paraId="12D83429" w14:textId="77777777" w:rsidR="00E04603" w:rsidRDefault="00E04603" w:rsidP="00E04603">
            <w:pPr>
              <w:jc w:val="center"/>
              <w:rPr>
                <w:sz w:val="24"/>
                <w:szCs w:val="24"/>
              </w:rPr>
            </w:pPr>
          </w:p>
        </w:tc>
      </w:tr>
      <w:tr w:rsidR="00E04603" w14:paraId="3BBB6B01" w14:textId="77777777" w:rsidTr="00475972">
        <w:tc>
          <w:tcPr>
            <w:tcW w:w="4140" w:type="dxa"/>
            <w:tcMar>
              <w:left w:w="216" w:type="dxa"/>
              <w:right w:w="115" w:type="dxa"/>
            </w:tcMar>
          </w:tcPr>
          <w:p w14:paraId="738FD586" w14:textId="77777777" w:rsidR="00E04603" w:rsidRPr="00AB028B" w:rsidRDefault="00E04603" w:rsidP="00B307C9">
            <w:pPr>
              <w:pStyle w:val="ListParagraph"/>
              <w:numPr>
                <w:ilvl w:val="0"/>
                <w:numId w:val="1"/>
              </w:numPr>
              <w:ind w:left="252" w:hanging="252"/>
              <w:rPr>
                <w:sz w:val="24"/>
                <w:szCs w:val="24"/>
              </w:rPr>
            </w:pPr>
            <w:r>
              <w:rPr>
                <w:sz w:val="24"/>
                <w:szCs w:val="24"/>
              </w:rPr>
              <w:t>U.S.-born non-Hispanic Blacks or African Americans</w:t>
            </w:r>
          </w:p>
        </w:tc>
        <w:tc>
          <w:tcPr>
            <w:tcW w:w="990" w:type="dxa"/>
            <w:vAlign w:val="center"/>
          </w:tcPr>
          <w:p w14:paraId="6FFF7A86" w14:textId="77777777" w:rsidR="00E04603" w:rsidRPr="00AB028B" w:rsidRDefault="00E04603" w:rsidP="00302A70">
            <w:pPr>
              <w:jc w:val="center"/>
              <w:rPr>
                <w:sz w:val="24"/>
                <w:szCs w:val="24"/>
              </w:rPr>
            </w:pPr>
            <w:r>
              <w:rPr>
                <w:sz w:val="24"/>
                <w:szCs w:val="24"/>
              </w:rPr>
              <w:t>1.5</w:t>
            </w:r>
          </w:p>
        </w:tc>
        <w:tc>
          <w:tcPr>
            <w:tcW w:w="1080" w:type="dxa"/>
            <w:vAlign w:val="center"/>
          </w:tcPr>
          <w:p w14:paraId="370C68D5" w14:textId="77777777" w:rsidR="00E04603" w:rsidRPr="00AB028B" w:rsidRDefault="00E04603" w:rsidP="00302A70">
            <w:pPr>
              <w:jc w:val="center"/>
              <w:rPr>
                <w:sz w:val="24"/>
                <w:szCs w:val="24"/>
              </w:rPr>
            </w:pPr>
            <w:r>
              <w:rPr>
                <w:sz w:val="24"/>
                <w:szCs w:val="24"/>
              </w:rPr>
              <w:t>1.0</w:t>
            </w:r>
          </w:p>
        </w:tc>
        <w:tc>
          <w:tcPr>
            <w:tcW w:w="1260" w:type="dxa"/>
          </w:tcPr>
          <w:p w14:paraId="721E7A7C" w14:textId="77777777" w:rsidR="00E04603" w:rsidRDefault="00E04603" w:rsidP="00302A70">
            <w:pPr>
              <w:jc w:val="center"/>
              <w:rPr>
                <w:sz w:val="24"/>
                <w:szCs w:val="24"/>
              </w:rPr>
            </w:pPr>
          </w:p>
        </w:tc>
        <w:tc>
          <w:tcPr>
            <w:tcW w:w="953" w:type="dxa"/>
            <w:vAlign w:val="center"/>
          </w:tcPr>
          <w:p w14:paraId="164DCF5A" w14:textId="77777777" w:rsidR="00E04603" w:rsidRDefault="00E04603" w:rsidP="00302A70">
            <w:pPr>
              <w:jc w:val="center"/>
              <w:rPr>
                <w:sz w:val="24"/>
                <w:szCs w:val="24"/>
              </w:rPr>
            </w:pPr>
          </w:p>
        </w:tc>
        <w:tc>
          <w:tcPr>
            <w:tcW w:w="1387" w:type="dxa"/>
          </w:tcPr>
          <w:p w14:paraId="42185D2D" w14:textId="77777777" w:rsidR="00E04603" w:rsidRDefault="00E04603" w:rsidP="00E04603">
            <w:pPr>
              <w:jc w:val="center"/>
              <w:rPr>
                <w:sz w:val="24"/>
                <w:szCs w:val="24"/>
              </w:rPr>
            </w:pPr>
          </w:p>
        </w:tc>
      </w:tr>
      <w:tr w:rsidR="00E04603" w14:paraId="35E52D5D" w14:textId="77777777" w:rsidTr="00475972">
        <w:tc>
          <w:tcPr>
            <w:tcW w:w="4140" w:type="dxa"/>
            <w:tcBorders>
              <w:bottom w:val="single" w:sz="4" w:space="0" w:color="auto"/>
            </w:tcBorders>
            <w:tcMar>
              <w:left w:w="216" w:type="dxa"/>
              <w:right w:w="115" w:type="dxa"/>
            </w:tcMar>
          </w:tcPr>
          <w:p w14:paraId="2004CF2C" w14:textId="77777777" w:rsidR="00E04603" w:rsidRPr="00AB028B" w:rsidRDefault="00E04603" w:rsidP="00B307C9">
            <w:pPr>
              <w:pStyle w:val="ListParagraph"/>
              <w:numPr>
                <w:ilvl w:val="0"/>
                <w:numId w:val="1"/>
              </w:numPr>
              <w:ind w:left="252" w:hanging="252"/>
              <w:rPr>
                <w:sz w:val="24"/>
                <w:szCs w:val="24"/>
              </w:rPr>
            </w:pPr>
            <w:r>
              <w:rPr>
                <w:sz w:val="24"/>
                <w:szCs w:val="24"/>
              </w:rPr>
              <w:t>Children Younger than 5 Years of Age</w:t>
            </w:r>
          </w:p>
        </w:tc>
        <w:tc>
          <w:tcPr>
            <w:tcW w:w="990" w:type="dxa"/>
            <w:tcBorders>
              <w:bottom w:val="single" w:sz="4" w:space="0" w:color="auto"/>
            </w:tcBorders>
            <w:vAlign w:val="center"/>
          </w:tcPr>
          <w:p w14:paraId="738C7B3C" w14:textId="77777777" w:rsidR="00E04603" w:rsidRPr="00AB028B" w:rsidRDefault="00E04603" w:rsidP="00302A70">
            <w:pPr>
              <w:jc w:val="center"/>
              <w:rPr>
                <w:sz w:val="24"/>
                <w:szCs w:val="24"/>
              </w:rPr>
            </w:pPr>
            <w:r>
              <w:rPr>
                <w:sz w:val="24"/>
                <w:szCs w:val="24"/>
              </w:rPr>
              <w:t>0.3</w:t>
            </w:r>
          </w:p>
        </w:tc>
        <w:tc>
          <w:tcPr>
            <w:tcW w:w="1080" w:type="dxa"/>
            <w:tcBorders>
              <w:bottom w:val="single" w:sz="4" w:space="0" w:color="auto"/>
            </w:tcBorders>
            <w:vAlign w:val="center"/>
          </w:tcPr>
          <w:p w14:paraId="6F60AC19" w14:textId="77777777" w:rsidR="00E04603" w:rsidRPr="00AB028B" w:rsidRDefault="00E04603" w:rsidP="00302A70">
            <w:pPr>
              <w:jc w:val="center"/>
              <w:rPr>
                <w:sz w:val="24"/>
                <w:szCs w:val="24"/>
              </w:rPr>
            </w:pPr>
            <w:r>
              <w:rPr>
                <w:sz w:val="24"/>
                <w:szCs w:val="24"/>
              </w:rPr>
              <w:t>0.1</w:t>
            </w:r>
          </w:p>
        </w:tc>
        <w:tc>
          <w:tcPr>
            <w:tcW w:w="1260" w:type="dxa"/>
            <w:tcBorders>
              <w:bottom w:val="single" w:sz="4" w:space="0" w:color="auto"/>
            </w:tcBorders>
          </w:tcPr>
          <w:p w14:paraId="6AB72C4C" w14:textId="77777777" w:rsidR="00E04603" w:rsidRDefault="00E04603" w:rsidP="00302A70">
            <w:pPr>
              <w:jc w:val="center"/>
              <w:rPr>
                <w:sz w:val="24"/>
                <w:szCs w:val="24"/>
              </w:rPr>
            </w:pPr>
          </w:p>
        </w:tc>
        <w:tc>
          <w:tcPr>
            <w:tcW w:w="953" w:type="dxa"/>
            <w:tcBorders>
              <w:bottom w:val="single" w:sz="4" w:space="0" w:color="auto"/>
            </w:tcBorders>
            <w:vAlign w:val="center"/>
          </w:tcPr>
          <w:p w14:paraId="102B4B22" w14:textId="77777777" w:rsidR="00E04603" w:rsidRDefault="00E04603" w:rsidP="00302A70">
            <w:pPr>
              <w:jc w:val="center"/>
              <w:rPr>
                <w:sz w:val="24"/>
                <w:szCs w:val="24"/>
              </w:rPr>
            </w:pPr>
          </w:p>
        </w:tc>
        <w:tc>
          <w:tcPr>
            <w:tcW w:w="1387" w:type="dxa"/>
            <w:tcBorders>
              <w:bottom w:val="single" w:sz="4" w:space="0" w:color="auto"/>
            </w:tcBorders>
          </w:tcPr>
          <w:p w14:paraId="67EE23ED" w14:textId="77777777" w:rsidR="00E04603" w:rsidRDefault="00E04603" w:rsidP="00E04603">
            <w:pPr>
              <w:jc w:val="center"/>
              <w:rPr>
                <w:sz w:val="24"/>
                <w:szCs w:val="24"/>
              </w:rPr>
            </w:pPr>
          </w:p>
        </w:tc>
      </w:tr>
      <w:tr w:rsidR="00E04603" w14:paraId="11004665" w14:textId="77777777" w:rsidTr="00773541">
        <w:tc>
          <w:tcPr>
            <w:tcW w:w="8423" w:type="dxa"/>
            <w:gridSpan w:val="5"/>
            <w:shd w:val="clear" w:color="auto" w:fill="D9D9D9" w:themeFill="background1" w:themeFillShade="D9"/>
            <w:tcMar>
              <w:left w:w="216" w:type="dxa"/>
              <w:right w:w="115" w:type="dxa"/>
            </w:tcMar>
          </w:tcPr>
          <w:p w14:paraId="340A22B3" w14:textId="77777777" w:rsidR="00E04603" w:rsidRPr="00302A70" w:rsidRDefault="00E04603" w:rsidP="00302A70">
            <w:pPr>
              <w:rPr>
                <w:b/>
                <w:sz w:val="24"/>
                <w:szCs w:val="24"/>
              </w:rPr>
            </w:pPr>
            <w:r>
              <w:rPr>
                <w:b/>
                <w:sz w:val="24"/>
                <w:szCs w:val="24"/>
              </w:rPr>
              <w:t>Objectives on Case Management and Treatment</w:t>
            </w:r>
          </w:p>
        </w:tc>
        <w:tc>
          <w:tcPr>
            <w:tcW w:w="1387" w:type="dxa"/>
            <w:shd w:val="clear" w:color="auto" w:fill="D9D9D9" w:themeFill="background1" w:themeFillShade="D9"/>
          </w:tcPr>
          <w:p w14:paraId="03E205AC" w14:textId="77777777" w:rsidR="00E04603" w:rsidRDefault="00E04603" w:rsidP="00E04603">
            <w:pPr>
              <w:jc w:val="center"/>
              <w:rPr>
                <w:b/>
                <w:sz w:val="24"/>
                <w:szCs w:val="24"/>
              </w:rPr>
            </w:pPr>
          </w:p>
        </w:tc>
      </w:tr>
      <w:tr w:rsidR="00E04603" w14:paraId="30EBBD01" w14:textId="77777777" w:rsidTr="00475972">
        <w:tc>
          <w:tcPr>
            <w:tcW w:w="4140" w:type="dxa"/>
            <w:tcMar>
              <w:left w:w="216" w:type="dxa"/>
              <w:right w:w="115" w:type="dxa"/>
            </w:tcMar>
          </w:tcPr>
          <w:p w14:paraId="529938ED" w14:textId="77777777" w:rsidR="00E04603" w:rsidRPr="00AB028B" w:rsidRDefault="00E04603" w:rsidP="00B307C9">
            <w:pPr>
              <w:pStyle w:val="ListParagraph"/>
              <w:numPr>
                <w:ilvl w:val="0"/>
                <w:numId w:val="1"/>
              </w:numPr>
              <w:ind w:left="252" w:hanging="252"/>
              <w:rPr>
                <w:sz w:val="24"/>
                <w:szCs w:val="24"/>
              </w:rPr>
            </w:pPr>
            <w:r>
              <w:rPr>
                <w:sz w:val="24"/>
                <w:szCs w:val="24"/>
              </w:rPr>
              <w:t>Known HIV Status</w:t>
            </w:r>
          </w:p>
        </w:tc>
        <w:tc>
          <w:tcPr>
            <w:tcW w:w="990" w:type="dxa"/>
            <w:vAlign w:val="center"/>
          </w:tcPr>
          <w:p w14:paraId="5B29CAB1" w14:textId="77777777" w:rsidR="00E04603" w:rsidRDefault="00E04603" w:rsidP="00302A70">
            <w:pPr>
              <w:jc w:val="center"/>
              <w:rPr>
                <w:sz w:val="24"/>
                <w:szCs w:val="24"/>
              </w:rPr>
            </w:pPr>
            <w:r>
              <w:rPr>
                <w:sz w:val="24"/>
                <w:szCs w:val="24"/>
              </w:rPr>
              <w:t>98%</w:t>
            </w:r>
          </w:p>
        </w:tc>
        <w:tc>
          <w:tcPr>
            <w:tcW w:w="1080" w:type="dxa"/>
            <w:vAlign w:val="center"/>
          </w:tcPr>
          <w:p w14:paraId="6D51C609" w14:textId="77777777" w:rsidR="00E04603" w:rsidRDefault="00E04603" w:rsidP="00302A70">
            <w:pPr>
              <w:jc w:val="center"/>
              <w:rPr>
                <w:sz w:val="24"/>
                <w:szCs w:val="24"/>
              </w:rPr>
            </w:pPr>
            <w:r>
              <w:rPr>
                <w:sz w:val="24"/>
                <w:szCs w:val="24"/>
              </w:rPr>
              <w:t>99%</w:t>
            </w:r>
          </w:p>
        </w:tc>
        <w:tc>
          <w:tcPr>
            <w:tcW w:w="1260" w:type="dxa"/>
          </w:tcPr>
          <w:p w14:paraId="75272A06" w14:textId="77777777" w:rsidR="00E04603" w:rsidRDefault="00E04603" w:rsidP="00302A70">
            <w:pPr>
              <w:jc w:val="center"/>
              <w:rPr>
                <w:sz w:val="24"/>
                <w:szCs w:val="24"/>
              </w:rPr>
            </w:pPr>
            <w:r>
              <w:rPr>
                <w:sz w:val="24"/>
                <w:szCs w:val="24"/>
              </w:rPr>
              <w:t>97</w:t>
            </w:r>
            <w:r w:rsidR="00133627">
              <w:rPr>
                <w:sz w:val="24"/>
                <w:szCs w:val="24"/>
              </w:rPr>
              <w:t>.0</w:t>
            </w:r>
            <w:r>
              <w:rPr>
                <w:sz w:val="24"/>
                <w:szCs w:val="24"/>
              </w:rPr>
              <w:t>%</w:t>
            </w:r>
          </w:p>
        </w:tc>
        <w:tc>
          <w:tcPr>
            <w:tcW w:w="953" w:type="dxa"/>
            <w:vAlign w:val="center"/>
          </w:tcPr>
          <w:p w14:paraId="7A84119A" w14:textId="77777777" w:rsidR="00E04603" w:rsidRDefault="00E04603" w:rsidP="00302A70">
            <w:pPr>
              <w:jc w:val="center"/>
              <w:rPr>
                <w:sz w:val="24"/>
                <w:szCs w:val="24"/>
              </w:rPr>
            </w:pPr>
            <w:r>
              <w:rPr>
                <w:sz w:val="24"/>
                <w:szCs w:val="24"/>
              </w:rPr>
              <w:t>92.3%</w:t>
            </w:r>
          </w:p>
        </w:tc>
        <w:tc>
          <w:tcPr>
            <w:tcW w:w="1387" w:type="dxa"/>
          </w:tcPr>
          <w:p w14:paraId="37A430AA" w14:textId="77777777" w:rsidR="00E04603" w:rsidRDefault="00E04603" w:rsidP="00E04603">
            <w:pPr>
              <w:jc w:val="center"/>
              <w:rPr>
                <w:sz w:val="24"/>
                <w:szCs w:val="24"/>
              </w:rPr>
            </w:pPr>
            <w:r>
              <w:rPr>
                <w:sz w:val="24"/>
                <w:szCs w:val="24"/>
              </w:rPr>
              <w:t>94.9%</w:t>
            </w:r>
          </w:p>
        </w:tc>
      </w:tr>
      <w:tr w:rsidR="00E04603" w14:paraId="1EBFFEBA" w14:textId="77777777" w:rsidTr="00475972">
        <w:tc>
          <w:tcPr>
            <w:tcW w:w="4140" w:type="dxa"/>
            <w:tcMar>
              <w:left w:w="216" w:type="dxa"/>
              <w:right w:w="115" w:type="dxa"/>
            </w:tcMar>
          </w:tcPr>
          <w:p w14:paraId="5EBEA1A2" w14:textId="77777777" w:rsidR="00E04603" w:rsidRDefault="00E04603" w:rsidP="00B307C9">
            <w:pPr>
              <w:pStyle w:val="ListParagraph"/>
              <w:numPr>
                <w:ilvl w:val="0"/>
                <w:numId w:val="1"/>
              </w:numPr>
              <w:ind w:left="252" w:hanging="252"/>
              <w:rPr>
                <w:sz w:val="24"/>
                <w:szCs w:val="24"/>
              </w:rPr>
            </w:pPr>
            <w:r>
              <w:rPr>
                <w:sz w:val="24"/>
                <w:szCs w:val="24"/>
              </w:rPr>
              <w:t>Treatment Initiation</w:t>
            </w:r>
          </w:p>
        </w:tc>
        <w:tc>
          <w:tcPr>
            <w:tcW w:w="990" w:type="dxa"/>
            <w:vAlign w:val="center"/>
          </w:tcPr>
          <w:p w14:paraId="524BAEA0" w14:textId="77777777" w:rsidR="00E04603" w:rsidRDefault="00E04603" w:rsidP="00302A70">
            <w:pPr>
              <w:jc w:val="center"/>
              <w:rPr>
                <w:sz w:val="24"/>
                <w:szCs w:val="24"/>
              </w:rPr>
            </w:pPr>
            <w:r>
              <w:rPr>
                <w:sz w:val="24"/>
                <w:szCs w:val="24"/>
              </w:rPr>
              <w:t>97%</w:t>
            </w:r>
          </w:p>
        </w:tc>
        <w:tc>
          <w:tcPr>
            <w:tcW w:w="1080" w:type="dxa"/>
            <w:vAlign w:val="center"/>
          </w:tcPr>
          <w:p w14:paraId="3C7703BF" w14:textId="77777777" w:rsidR="00E04603" w:rsidRDefault="00E04603" w:rsidP="00302A70">
            <w:pPr>
              <w:jc w:val="center"/>
              <w:rPr>
                <w:sz w:val="24"/>
                <w:szCs w:val="24"/>
              </w:rPr>
            </w:pPr>
            <w:r>
              <w:rPr>
                <w:sz w:val="24"/>
                <w:szCs w:val="24"/>
              </w:rPr>
              <w:t>96%</w:t>
            </w:r>
          </w:p>
        </w:tc>
        <w:tc>
          <w:tcPr>
            <w:tcW w:w="1260" w:type="dxa"/>
          </w:tcPr>
          <w:p w14:paraId="3CD78523" w14:textId="77777777" w:rsidR="00E04603" w:rsidRDefault="00E04603" w:rsidP="00302A70">
            <w:pPr>
              <w:jc w:val="center"/>
              <w:rPr>
                <w:sz w:val="24"/>
                <w:szCs w:val="24"/>
              </w:rPr>
            </w:pPr>
            <w:r>
              <w:rPr>
                <w:sz w:val="24"/>
                <w:szCs w:val="24"/>
              </w:rPr>
              <w:t>81.2%</w:t>
            </w:r>
          </w:p>
        </w:tc>
        <w:tc>
          <w:tcPr>
            <w:tcW w:w="953" w:type="dxa"/>
            <w:vAlign w:val="center"/>
          </w:tcPr>
          <w:p w14:paraId="331B65E2" w14:textId="77777777" w:rsidR="00E04603" w:rsidRDefault="00E04603" w:rsidP="00302A70">
            <w:pPr>
              <w:jc w:val="center"/>
              <w:rPr>
                <w:sz w:val="24"/>
                <w:szCs w:val="24"/>
              </w:rPr>
            </w:pPr>
            <w:r>
              <w:rPr>
                <w:sz w:val="24"/>
                <w:szCs w:val="24"/>
              </w:rPr>
              <w:t>100%</w:t>
            </w:r>
          </w:p>
        </w:tc>
        <w:tc>
          <w:tcPr>
            <w:tcW w:w="1387" w:type="dxa"/>
          </w:tcPr>
          <w:p w14:paraId="3D206498" w14:textId="77777777" w:rsidR="00E04603" w:rsidRDefault="006B03DA" w:rsidP="00E04603">
            <w:pPr>
              <w:jc w:val="center"/>
              <w:rPr>
                <w:sz w:val="24"/>
                <w:szCs w:val="24"/>
              </w:rPr>
            </w:pPr>
            <w:r>
              <w:rPr>
                <w:sz w:val="24"/>
                <w:szCs w:val="24"/>
              </w:rPr>
              <w:t>89.3%</w:t>
            </w:r>
          </w:p>
        </w:tc>
      </w:tr>
      <w:tr w:rsidR="00E04603" w14:paraId="5DB50BB7" w14:textId="77777777" w:rsidTr="00475972">
        <w:tc>
          <w:tcPr>
            <w:tcW w:w="4140" w:type="dxa"/>
            <w:tcMar>
              <w:left w:w="216" w:type="dxa"/>
              <w:right w:w="115" w:type="dxa"/>
            </w:tcMar>
          </w:tcPr>
          <w:p w14:paraId="469BE170" w14:textId="77777777" w:rsidR="00E04603" w:rsidRDefault="00E04603" w:rsidP="00B307C9">
            <w:pPr>
              <w:pStyle w:val="ListParagraph"/>
              <w:numPr>
                <w:ilvl w:val="0"/>
                <w:numId w:val="1"/>
              </w:numPr>
              <w:ind w:left="252" w:hanging="252"/>
              <w:rPr>
                <w:sz w:val="24"/>
                <w:szCs w:val="24"/>
              </w:rPr>
            </w:pPr>
            <w:r>
              <w:rPr>
                <w:sz w:val="24"/>
                <w:szCs w:val="24"/>
              </w:rPr>
              <w:t>Recommended Initial Therapy</w:t>
            </w:r>
          </w:p>
        </w:tc>
        <w:tc>
          <w:tcPr>
            <w:tcW w:w="990" w:type="dxa"/>
            <w:vAlign w:val="center"/>
          </w:tcPr>
          <w:p w14:paraId="6524648B" w14:textId="77777777" w:rsidR="00E04603" w:rsidRDefault="00E04603" w:rsidP="00302A70">
            <w:pPr>
              <w:jc w:val="center"/>
              <w:rPr>
                <w:sz w:val="24"/>
                <w:szCs w:val="24"/>
              </w:rPr>
            </w:pPr>
            <w:r>
              <w:rPr>
                <w:sz w:val="24"/>
                <w:szCs w:val="24"/>
              </w:rPr>
              <w:t>97%</w:t>
            </w:r>
          </w:p>
        </w:tc>
        <w:tc>
          <w:tcPr>
            <w:tcW w:w="1080" w:type="dxa"/>
            <w:vAlign w:val="center"/>
          </w:tcPr>
          <w:p w14:paraId="4032270D" w14:textId="77777777" w:rsidR="00E04603" w:rsidRDefault="00E04603" w:rsidP="00302A70">
            <w:pPr>
              <w:jc w:val="center"/>
              <w:rPr>
                <w:sz w:val="24"/>
                <w:szCs w:val="24"/>
              </w:rPr>
            </w:pPr>
            <w:r>
              <w:rPr>
                <w:sz w:val="24"/>
                <w:szCs w:val="24"/>
              </w:rPr>
              <w:t>97%</w:t>
            </w:r>
          </w:p>
        </w:tc>
        <w:tc>
          <w:tcPr>
            <w:tcW w:w="1260" w:type="dxa"/>
          </w:tcPr>
          <w:p w14:paraId="5F10EF8B" w14:textId="77777777" w:rsidR="00E04603" w:rsidRDefault="00E04603" w:rsidP="00302A70">
            <w:pPr>
              <w:jc w:val="center"/>
              <w:rPr>
                <w:sz w:val="24"/>
                <w:szCs w:val="24"/>
              </w:rPr>
            </w:pPr>
            <w:r>
              <w:rPr>
                <w:sz w:val="24"/>
                <w:szCs w:val="24"/>
              </w:rPr>
              <w:t>100%</w:t>
            </w:r>
          </w:p>
        </w:tc>
        <w:tc>
          <w:tcPr>
            <w:tcW w:w="953" w:type="dxa"/>
            <w:vAlign w:val="center"/>
          </w:tcPr>
          <w:p w14:paraId="27C28ED3" w14:textId="77777777" w:rsidR="00E04603" w:rsidRDefault="00E04603" w:rsidP="00302A70">
            <w:pPr>
              <w:jc w:val="center"/>
              <w:rPr>
                <w:sz w:val="24"/>
                <w:szCs w:val="24"/>
              </w:rPr>
            </w:pPr>
            <w:r>
              <w:rPr>
                <w:sz w:val="24"/>
                <w:szCs w:val="24"/>
              </w:rPr>
              <w:t>92.3%</w:t>
            </w:r>
          </w:p>
        </w:tc>
        <w:tc>
          <w:tcPr>
            <w:tcW w:w="1387" w:type="dxa"/>
          </w:tcPr>
          <w:p w14:paraId="6DEDFAA2" w14:textId="77777777" w:rsidR="00E04603" w:rsidRDefault="00E04603" w:rsidP="00E04603">
            <w:pPr>
              <w:jc w:val="center"/>
              <w:rPr>
                <w:sz w:val="24"/>
                <w:szCs w:val="24"/>
              </w:rPr>
            </w:pPr>
            <w:r>
              <w:rPr>
                <w:sz w:val="24"/>
                <w:szCs w:val="24"/>
              </w:rPr>
              <w:t>96.7%</w:t>
            </w:r>
          </w:p>
        </w:tc>
      </w:tr>
      <w:tr w:rsidR="00E04603" w14:paraId="7BB51165" w14:textId="77777777" w:rsidTr="00475972">
        <w:tc>
          <w:tcPr>
            <w:tcW w:w="4140" w:type="dxa"/>
            <w:tcMar>
              <w:left w:w="216" w:type="dxa"/>
              <w:right w:w="115" w:type="dxa"/>
            </w:tcMar>
          </w:tcPr>
          <w:p w14:paraId="058F56DB" w14:textId="77777777" w:rsidR="00E04603" w:rsidRDefault="00E04603" w:rsidP="00B307C9">
            <w:pPr>
              <w:pStyle w:val="ListParagraph"/>
              <w:numPr>
                <w:ilvl w:val="0"/>
                <w:numId w:val="1"/>
              </w:numPr>
              <w:ind w:left="252" w:hanging="252"/>
              <w:rPr>
                <w:sz w:val="24"/>
                <w:szCs w:val="24"/>
              </w:rPr>
            </w:pPr>
            <w:r>
              <w:rPr>
                <w:sz w:val="24"/>
                <w:szCs w:val="24"/>
              </w:rPr>
              <w:t>Sputum Culture Result Reported</w:t>
            </w:r>
          </w:p>
        </w:tc>
        <w:tc>
          <w:tcPr>
            <w:tcW w:w="990" w:type="dxa"/>
            <w:vAlign w:val="center"/>
          </w:tcPr>
          <w:p w14:paraId="6703CE32" w14:textId="77777777" w:rsidR="00E04603" w:rsidRDefault="00E04603" w:rsidP="00302A70">
            <w:pPr>
              <w:jc w:val="center"/>
              <w:rPr>
                <w:sz w:val="24"/>
                <w:szCs w:val="24"/>
              </w:rPr>
            </w:pPr>
            <w:r>
              <w:rPr>
                <w:sz w:val="24"/>
                <w:szCs w:val="24"/>
              </w:rPr>
              <w:t>98%</w:t>
            </w:r>
          </w:p>
        </w:tc>
        <w:tc>
          <w:tcPr>
            <w:tcW w:w="1080" w:type="dxa"/>
            <w:vAlign w:val="center"/>
          </w:tcPr>
          <w:p w14:paraId="180A4EAD" w14:textId="77777777" w:rsidR="00E04603" w:rsidRDefault="00E04603" w:rsidP="00302A70">
            <w:pPr>
              <w:jc w:val="center"/>
              <w:rPr>
                <w:sz w:val="24"/>
                <w:szCs w:val="24"/>
              </w:rPr>
            </w:pPr>
            <w:r>
              <w:rPr>
                <w:sz w:val="24"/>
                <w:szCs w:val="24"/>
              </w:rPr>
              <w:t>99%</w:t>
            </w:r>
          </w:p>
        </w:tc>
        <w:tc>
          <w:tcPr>
            <w:tcW w:w="1260" w:type="dxa"/>
          </w:tcPr>
          <w:p w14:paraId="5E78F5A6" w14:textId="77777777" w:rsidR="00E04603" w:rsidRDefault="00133627" w:rsidP="00302A70">
            <w:pPr>
              <w:jc w:val="center"/>
              <w:rPr>
                <w:sz w:val="24"/>
                <w:szCs w:val="24"/>
              </w:rPr>
            </w:pPr>
            <w:r>
              <w:rPr>
                <w:sz w:val="24"/>
                <w:szCs w:val="24"/>
              </w:rPr>
              <w:t>100%</w:t>
            </w:r>
          </w:p>
        </w:tc>
        <w:tc>
          <w:tcPr>
            <w:tcW w:w="953" w:type="dxa"/>
            <w:vAlign w:val="center"/>
          </w:tcPr>
          <w:p w14:paraId="6174C0FD" w14:textId="77777777" w:rsidR="00E04603" w:rsidRDefault="00133627" w:rsidP="00302A70">
            <w:pPr>
              <w:jc w:val="center"/>
              <w:rPr>
                <w:sz w:val="24"/>
                <w:szCs w:val="24"/>
              </w:rPr>
            </w:pPr>
            <w:r>
              <w:rPr>
                <w:sz w:val="24"/>
                <w:szCs w:val="24"/>
              </w:rPr>
              <w:t>81.0%</w:t>
            </w:r>
          </w:p>
        </w:tc>
        <w:tc>
          <w:tcPr>
            <w:tcW w:w="1387" w:type="dxa"/>
          </w:tcPr>
          <w:p w14:paraId="571C8206" w14:textId="77777777" w:rsidR="00E04603" w:rsidRDefault="00133627" w:rsidP="00E04603">
            <w:pPr>
              <w:jc w:val="center"/>
              <w:rPr>
                <w:sz w:val="24"/>
                <w:szCs w:val="24"/>
              </w:rPr>
            </w:pPr>
            <w:r>
              <w:rPr>
                <w:sz w:val="24"/>
                <w:szCs w:val="24"/>
              </w:rPr>
              <w:t>92.2%</w:t>
            </w:r>
          </w:p>
        </w:tc>
      </w:tr>
      <w:tr w:rsidR="00E04603" w14:paraId="17852BCA" w14:textId="77777777" w:rsidTr="00475972">
        <w:tc>
          <w:tcPr>
            <w:tcW w:w="4140" w:type="dxa"/>
            <w:tcMar>
              <w:left w:w="216" w:type="dxa"/>
              <w:right w:w="115" w:type="dxa"/>
            </w:tcMar>
          </w:tcPr>
          <w:p w14:paraId="6C693B23" w14:textId="77777777" w:rsidR="00E04603" w:rsidRDefault="00E04603" w:rsidP="00B307C9">
            <w:pPr>
              <w:pStyle w:val="ListParagraph"/>
              <w:numPr>
                <w:ilvl w:val="0"/>
                <w:numId w:val="1"/>
              </w:numPr>
              <w:ind w:left="252" w:hanging="252"/>
              <w:rPr>
                <w:sz w:val="24"/>
                <w:szCs w:val="24"/>
              </w:rPr>
            </w:pPr>
            <w:r>
              <w:rPr>
                <w:sz w:val="24"/>
                <w:szCs w:val="24"/>
              </w:rPr>
              <w:t>Sputum Culture Conversion</w:t>
            </w:r>
          </w:p>
        </w:tc>
        <w:tc>
          <w:tcPr>
            <w:tcW w:w="990" w:type="dxa"/>
            <w:vAlign w:val="center"/>
          </w:tcPr>
          <w:p w14:paraId="1C0E99D7" w14:textId="77777777" w:rsidR="00E04603" w:rsidRDefault="00E04603" w:rsidP="00302A70">
            <w:pPr>
              <w:jc w:val="center"/>
              <w:rPr>
                <w:sz w:val="24"/>
                <w:szCs w:val="24"/>
              </w:rPr>
            </w:pPr>
            <w:r>
              <w:rPr>
                <w:sz w:val="24"/>
                <w:szCs w:val="24"/>
              </w:rPr>
              <w:t>73%</w:t>
            </w:r>
          </w:p>
        </w:tc>
        <w:tc>
          <w:tcPr>
            <w:tcW w:w="1080" w:type="dxa"/>
            <w:vAlign w:val="center"/>
          </w:tcPr>
          <w:p w14:paraId="773084C6" w14:textId="77777777" w:rsidR="00E04603" w:rsidRDefault="00E04603" w:rsidP="00302A70">
            <w:pPr>
              <w:jc w:val="center"/>
              <w:rPr>
                <w:sz w:val="24"/>
                <w:szCs w:val="24"/>
              </w:rPr>
            </w:pPr>
            <w:r>
              <w:rPr>
                <w:sz w:val="24"/>
                <w:szCs w:val="24"/>
              </w:rPr>
              <w:t>83%</w:t>
            </w:r>
          </w:p>
        </w:tc>
        <w:tc>
          <w:tcPr>
            <w:tcW w:w="1260" w:type="dxa"/>
          </w:tcPr>
          <w:p w14:paraId="1B629E90" w14:textId="77777777" w:rsidR="00E04603" w:rsidRDefault="00133627" w:rsidP="00302A70">
            <w:pPr>
              <w:jc w:val="center"/>
              <w:rPr>
                <w:sz w:val="24"/>
                <w:szCs w:val="24"/>
              </w:rPr>
            </w:pPr>
            <w:r>
              <w:rPr>
                <w:sz w:val="24"/>
                <w:szCs w:val="24"/>
              </w:rPr>
              <w:t>40.0%</w:t>
            </w:r>
          </w:p>
        </w:tc>
        <w:tc>
          <w:tcPr>
            <w:tcW w:w="953" w:type="dxa"/>
            <w:vAlign w:val="center"/>
          </w:tcPr>
          <w:p w14:paraId="3169ACE4" w14:textId="77777777" w:rsidR="00E04603" w:rsidRDefault="00133627" w:rsidP="00302A70">
            <w:pPr>
              <w:jc w:val="center"/>
              <w:rPr>
                <w:sz w:val="24"/>
                <w:szCs w:val="24"/>
              </w:rPr>
            </w:pPr>
            <w:r>
              <w:rPr>
                <w:sz w:val="24"/>
                <w:szCs w:val="24"/>
              </w:rPr>
              <w:t>0.0%</w:t>
            </w:r>
          </w:p>
        </w:tc>
        <w:tc>
          <w:tcPr>
            <w:tcW w:w="1387" w:type="dxa"/>
          </w:tcPr>
          <w:p w14:paraId="3E1A719B" w14:textId="77777777" w:rsidR="00E04603" w:rsidRDefault="00133627" w:rsidP="00E04603">
            <w:pPr>
              <w:jc w:val="center"/>
              <w:rPr>
                <w:sz w:val="24"/>
                <w:szCs w:val="24"/>
              </w:rPr>
            </w:pPr>
            <w:r>
              <w:rPr>
                <w:sz w:val="24"/>
                <w:szCs w:val="24"/>
              </w:rPr>
              <w:t>26.7%</w:t>
            </w:r>
          </w:p>
        </w:tc>
      </w:tr>
      <w:tr w:rsidR="00E04603" w14:paraId="2F6961F9" w14:textId="77777777" w:rsidTr="00475972">
        <w:tc>
          <w:tcPr>
            <w:tcW w:w="4140" w:type="dxa"/>
            <w:tcBorders>
              <w:bottom w:val="single" w:sz="4" w:space="0" w:color="auto"/>
            </w:tcBorders>
            <w:tcMar>
              <w:left w:w="216" w:type="dxa"/>
              <w:right w:w="115" w:type="dxa"/>
            </w:tcMar>
          </w:tcPr>
          <w:p w14:paraId="6AEDAE1C" w14:textId="77777777" w:rsidR="00E04603" w:rsidRDefault="00E04603" w:rsidP="00B307C9">
            <w:pPr>
              <w:pStyle w:val="ListParagraph"/>
              <w:numPr>
                <w:ilvl w:val="0"/>
                <w:numId w:val="1"/>
              </w:numPr>
              <w:ind w:left="252" w:hanging="252"/>
              <w:rPr>
                <w:sz w:val="24"/>
                <w:szCs w:val="24"/>
              </w:rPr>
            </w:pPr>
            <w:r>
              <w:rPr>
                <w:sz w:val="24"/>
                <w:szCs w:val="24"/>
              </w:rPr>
              <w:t>Completion of Treatment</w:t>
            </w:r>
          </w:p>
        </w:tc>
        <w:tc>
          <w:tcPr>
            <w:tcW w:w="990" w:type="dxa"/>
            <w:tcBorders>
              <w:bottom w:val="single" w:sz="4" w:space="0" w:color="auto"/>
            </w:tcBorders>
            <w:vAlign w:val="center"/>
          </w:tcPr>
          <w:p w14:paraId="3B3D5E2F" w14:textId="77777777" w:rsidR="00E04603" w:rsidRDefault="00E04603" w:rsidP="00302A70">
            <w:pPr>
              <w:jc w:val="center"/>
              <w:rPr>
                <w:sz w:val="24"/>
                <w:szCs w:val="24"/>
              </w:rPr>
            </w:pPr>
            <w:r>
              <w:rPr>
                <w:sz w:val="24"/>
                <w:szCs w:val="24"/>
              </w:rPr>
              <w:t>95%</w:t>
            </w:r>
          </w:p>
        </w:tc>
        <w:tc>
          <w:tcPr>
            <w:tcW w:w="1080" w:type="dxa"/>
            <w:tcBorders>
              <w:bottom w:val="single" w:sz="4" w:space="0" w:color="auto"/>
            </w:tcBorders>
            <w:vAlign w:val="center"/>
          </w:tcPr>
          <w:p w14:paraId="3C530E36" w14:textId="77777777" w:rsidR="00E04603" w:rsidRDefault="00E04603" w:rsidP="00302A70">
            <w:pPr>
              <w:jc w:val="center"/>
              <w:rPr>
                <w:sz w:val="24"/>
                <w:szCs w:val="24"/>
              </w:rPr>
            </w:pPr>
            <w:r>
              <w:rPr>
                <w:sz w:val="24"/>
                <w:szCs w:val="24"/>
              </w:rPr>
              <w:t>95%</w:t>
            </w:r>
          </w:p>
        </w:tc>
        <w:tc>
          <w:tcPr>
            <w:tcW w:w="1260" w:type="dxa"/>
            <w:tcBorders>
              <w:bottom w:val="single" w:sz="4" w:space="0" w:color="auto"/>
            </w:tcBorders>
          </w:tcPr>
          <w:p w14:paraId="5954FEFD" w14:textId="77777777" w:rsidR="00E04603" w:rsidRDefault="00133627" w:rsidP="00302A70">
            <w:pPr>
              <w:jc w:val="center"/>
              <w:rPr>
                <w:sz w:val="24"/>
                <w:szCs w:val="24"/>
              </w:rPr>
            </w:pPr>
            <w:r>
              <w:rPr>
                <w:sz w:val="24"/>
                <w:szCs w:val="24"/>
              </w:rPr>
              <w:t>3.0%</w:t>
            </w:r>
          </w:p>
        </w:tc>
        <w:tc>
          <w:tcPr>
            <w:tcW w:w="953" w:type="dxa"/>
            <w:tcBorders>
              <w:bottom w:val="single" w:sz="4" w:space="0" w:color="auto"/>
            </w:tcBorders>
            <w:vAlign w:val="center"/>
          </w:tcPr>
          <w:p w14:paraId="2CC713CB" w14:textId="77777777" w:rsidR="00E04603" w:rsidRDefault="00133627" w:rsidP="00302A70">
            <w:pPr>
              <w:jc w:val="center"/>
              <w:rPr>
                <w:sz w:val="24"/>
                <w:szCs w:val="24"/>
              </w:rPr>
            </w:pPr>
            <w:r>
              <w:rPr>
                <w:sz w:val="24"/>
                <w:szCs w:val="24"/>
              </w:rPr>
              <w:t>0.0%</w:t>
            </w:r>
          </w:p>
        </w:tc>
        <w:tc>
          <w:tcPr>
            <w:tcW w:w="1387" w:type="dxa"/>
            <w:tcBorders>
              <w:bottom w:val="single" w:sz="4" w:space="0" w:color="auto"/>
            </w:tcBorders>
          </w:tcPr>
          <w:p w14:paraId="6C4F0B17" w14:textId="77777777" w:rsidR="00E04603" w:rsidRDefault="00133627" w:rsidP="00E04603">
            <w:pPr>
              <w:jc w:val="center"/>
              <w:rPr>
                <w:sz w:val="24"/>
                <w:szCs w:val="24"/>
              </w:rPr>
            </w:pPr>
            <w:r>
              <w:rPr>
                <w:sz w:val="24"/>
                <w:szCs w:val="24"/>
              </w:rPr>
              <w:t>1.8%</w:t>
            </w:r>
          </w:p>
        </w:tc>
      </w:tr>
      <w:tr w:rsidR="00E04603" w14:paraId="31166B42" w14:textId="77777777" w:rsidTr="00773541">
        <w:tc>
          <w:tcPr>
            <w:tcW w:w="8423" w:type="dxa"/>
            <w:gridSpan w:val="5"/>
            <w:shd w:val="clear" w:color="auto" w:fill="D9D9D9" w:themeFill="background1" w:themeFillShade="D9"/>
            <w:tcMar>
              <w:left w:w="216" w:type="dxa"/>
              <w:right w:w="115" w:type="dxa"/>
            </w:tcMar>
          </w:tcPr>
          <w:p w14:paraId="78E06798" w14:textId="77777777" w:rsidR="00E04603" w:rsidRPr="00302A70" w:rsidRDefault="00E04603" w:rsidP="00302A70">
            <w:pPr>
              <w:rPr>
                <w:b/>
                <w:sz w:val="24"/>
                <w:szCs w:val="24"/>
              </w:rPr>
            </w:pPr>
            <w:r>
              <w:rPr>
                <w:b/>
                <w:sz w:val="24"/>
                <w:szCs w:val="24"/>
              </w:rPr>
              <w:t>Objectives on Laboratory Reporting</w:t>
            </w:r>
          </w:p>
        </w:tc>
        <w:tc>
          <w:tcPr>
            <w:tcW w:w="1387" w:type="dxa"/>
            <w:shd w:val="clear" w:color="auto" w:fill="D9D9D9" w:themeFill="background1" w:themeFillShade="D9"/>
          </w:tcPr>
          <w:p w14:paraId="53F31FC3" w14:textId="77777777" w:rsidR="00E04603" w:rsidRDefault="00E04603" w:rsidP="00E04603">
            <w:pPr>
              <w:jc w:val="center"/>
              <w:rPr>
                <w:b/>
                <w:sz w:val="24"/>
                <w:szCs w:val="24"/>
              </w:rPr>
            </w:pPr>
          </w:p>
        </w:tc>
      </w:tr>
      <w:tr w:rsidR="00E04603" w14:paraId="6BD88789" w14:textId="77777777" w:rsidTr="00475972">
        <w:tc>
          <w:tcPr>
            <w:tcW w:w="4140" w:type="dxa"/>
            <w:tcMar>
              <w:left w:w="216" w:type="dxa"/>
              <w:right w:w="115" w:type="dxa"/>
            </w:tcMar>
          </w:tcPr>
          <w:p w14:paraId="441DA0A3" w14:textId="77777777" w:rsidR="00E04603" w:rsidRDefault="00E04603" w:rsidP="00B307C9">
            <w:pPr>
              <w:pStyle w:val="ListParagraph"/>
              <w:numPr>
                <w:ilvl w:val="0"/>
                <w:numId w:val="1"/>
              </w:numPr>
              <w:ind w:left="252" w:hanging="252"/>
              <w:rPr>
                <w:sz w:val="24"/>
                <w:szCs w:val="24"/>
              </w:rPr>
            </w:pPr>
            <w:r>
              <w:rPr>
                <w:sz w:val="24"/>
                <w:szCs w:val="24"/>
              </w:rPr>
              <w:t>Turnaround Time—Culture</w:t>
            </w:r>
          </w:p>
        </w:tc>
        <w:tc>
          <w:tcPr>
            <w:tcW w:w="990" w:type="dxa"/>
            <w:vAlign w:val="center"/>
          </w:tcPr>
          <w:p w14:paraId="3FA86901" w14:textId="77777777" w:rsidR="00E04603" w:rsidRDefault="00E04603" w:rsidP="00302A70">
            <w:pPr>
              <w:jc w:val="center"/>
              <w:rPr>
                <w:sz w:val="24"/>
                <w:szCs w:val="24"/>
              </w:rPr>
            </w:pPr>
            <w:r>
              <w:rPr>
                <w:sz w:val="24"/>
                <w:szCs w:val="24"/>
              </w:rPr>
              <w:t>78%</w:t>
            </w:r>
          </w:p>
        </w:tc>
        <w:tc>
          <w:tcPr>
            <w:tcW w:w="1080" w:type="dxa"/>
            <w:vAlign w:val="center"/>
          </w:tcPr>
          <w:p w14:paraId="3AD11265" w14:textId="77777777" w:rsidR="00E04603" w:rsidRDefault="00E04603" w:rsidP="00302A70">
            <w:pPr>
              <w:jc w:val="center"/>
              <w:rPr>
                <w:sz w:val="24"/>
                <w:szCs w:val="24"/>
              </w:rPr>
            </w:pPr>
            <w:r>
              <w:rPr>
                <w:sz w:val="24"/>
                <w:szCs w:val="24"/>
              </w:rPr>
              <w:t>78%</w:t>
            </w:r>
          </w:p>
        </w:tc>
        <w:tc>
          <w:tcPr>
            <w:tcW w:w="1260" w:type="dxa"/>
          </w:tcPr>
          <w:p w14:paraId="01BB8E07" w14:textId="77777777" w:rsidR="00E04603" w:rsidRDefault="00133627" w:rsidP="00302A70">
            <w:pPr>
              <w:jc w:val="center"/>
              <w:rPr>
                <w:sz w:val="24"/>
                <w:szCs w:val="24"/>
              </w:rPr>
            </w:pPr>
            <w:r>
              <w:rPr>
                <w:sz w:val="24"/>
                <w:szCs w:val="24"/>
              </w:rPr>
              <w:t>47.8%</w:t>
            </w:r>
          </w:p>
        </w:tc>
        <w:tc>
          <w:tcPr>
            <w:tcW w:w="953" w:type="dxa"/>
            <w:vAlign w:val="center"/>
          </w:tcPr>
          <w:p w14:paraId="13445426" w14:textId="77777777" w:rsidR="00E04603" w:rsidRDefault="00133627" w:rsidP="00302A70">
            <w:pPr>
              <w:jc w:val="center"/>
              <w:rPr>
                <w:sz w:val="24"/>
                <w:szCs w:val="24"/>
              </w:rPr>
            </w:pPr>
            <w:r>
              <w:rPr>
                <w:sz w:val="24"/>
                <w:szCs w:val="24"/>
              </w:rPr>
              <w:t>25.0%</w:t>
            </w:r>
          </w:p>
        </w:tc>
        <w:tc>
          <w:tcPr>
            <w:tcW w:w="1387" w:type="dxa"/>
          </w:tcPr>
          <w:p w14:paraId="3F5CF2B9" w14:textId="77777777" w:rsidR="00E04603" w:rsidRDefault="00133627" w:rsidP="00E04603">
            <w:pPr>
              <w:jc w:val="center"/>
              <w:rPr>
                <w:sz w:val="24"/>
                <w:szCs w:val="24"/>
              </w:rPr>
            </w:pPr>
            <w:r>
              <w:rPr>
                <w:sz w:val="24"/>
                <w:szCs w:val="24"/>
              </w:rPr>
              <w:t>31.1%</w:t>
            </w:r>
          </w:p>
        </w:tc>
      </w:tr>
      <w:tr w:rsidR="00E04603" w14:paraId="1ABB2E18" w14:textId="77777777" w:rsidTr="00475972">
        <w:tc>
          <w:tcPr>
            <w:tcW w:w="4140" w:type="dxa"/>
            <w:tcMar>
              <w:left w:w="216" w:type="dxa"/>
              <w:right w:w="115" w:type="dxa"/>
            </w:tcMar>
          </w:tcPr>
          <w:p w14:paraId="6CD474EC" w14:textId="77777777" w:rsidR="00E04603" w:rsidRDefault="00E04603" w:rsidP="00B307C9">
            <w:pPr>
              <w:pStyle w:val="ListParagraph"/>
              <w:numPr>
                <w:ilvl w:val="0"/>
                <w:numId w:val="1"/>
              </w:numPr>
              <w:ind w:left="252" w:hanging="252"/>
              <w:rPr>
                <w:sz w:val="24"/>
                <w:szCs w:val="24"/>
              </w:rPr>
            </w:pPr>
            <w:r>
              <w:rPr>
                <w:sz w:val="24"/>
                <w:szCs w:val="24"/>
              </w:rPr>
              <w:t>Turnaround Time—Nucleic Acid Amplification Test (NAAT)</w:t>
            </w:r>
          </w:p>
        </w:tc>
        <w:tc>
          <w:tcPr>
            <w:tcW w:w="990" w:type="dxa"/>
            <w:vAlign w:val="center"/>
          </w:tcPr>
          <w:p w14:paraId="2D968024" w14:textId="77777777" w:rsidR="00E04603" w:rsidRDefault="00E04603" w:rsidP="00302A70">
            <w:pPr>
              <w:jc w:val="center"/>
              <w:rPr>
                <w:sz w:val="24"/>
                <w:szCs w:val="24"/>
              </w:rPr>
            </w:pPr>
            <w:r>
              <w:rPr>
                <w:sz w:val="24"/>
                <w:szCs w:val="24"/>
              </w:rPr>
              <w:t>92%</w:t>
            </w:r>
          </w:p>
        </w:tc>
        <w:tc>
          <w:tcPr>
            <w:tcW w:w="1080" w:type="dxa"/>
            <w:vAlign w:val="center"/>
          </w:tcPr>
          <w:p w14:paraId="01BEA90B" w14:textId="77777777" w:rsidR="00E04603" w:rsidRDefault="00E04603" w:rsidP="00302A70">
            <w:pPr>
              <w:jc w:val="center"/>
              <w:rPr>
                <w:sz w:val="24"/>
                <w:szCs w:val="24"/>
              </w:rPr>
            </w:pPr>
            <w:r>
              <w:rPr>
                <w:sz w:val="24"/>
                <w:szCs w:val="24"/>
              </w:rPr>
              <w:t>97%</w:t>
            </w:r>
          </w:p>
        </w:tc>
        <w:tc>
          <w:tcPr>
            <w:tcW w:w="1260" w:type="dxa"/>
            <w:vAlign w:val="center"/>
          </w:tcPr>
          <w:p w14:paraId="0A67B4CF" w14:textId="77777777" w:rsidR="00E04603" w:rsidRDefault="00133627" w:rsidP="00133627">
            <w:pPr>
              <w:jc w:val="center"/>
              <w:rPr>
                <w:sz w:val="24"/>
                <w:szCs w:val="24"/>
              </w:rPr>
            </w:pPr>
            <w:r>
              <w:rPr>
                <w:sz w:val="24"/>
                <w:szCs w:val="24"/>
              </w:rPr>
              <w:t>80.0%</w:t>
            </w:r>
          </w:p>
        </w:tc>
        <w:tc>
          <w:tcPr>
            <w:tcW w:w="953" w:type="dxa"/>
            <w:vAlign w:val="center"/>
          </w:tcPr>
          <w:p w14:paraId="47902A50" w14:textId="77777777" w:rsidR="00E04603" w:rsidRDefault="00133627" w:rsidP="00133627">
            <w:pPr>
              <w:jc w:val="center"/>
              <w:rPr>
                <w:sz w:val="24"/>
                <w:szCs w:val="24"/>
              </w:rPr>
            </w:pPr>
            <w:r>
              <w:rPr>
                <w:sz w:val="24"/>
                <w:szCs w:val="24"/>
              </w:rPr>
              <w:t>72.7%</w:t>
            </w:r>
          </w:p>
        </w:tc>
        <w:tc>
          <w:tcPr>
            <w:tcW w:w="1387" w:type="dxa"/>
            <w:vAlign w:val="center"/>
          </w:tcPr>
          <w:p w14:paraId="00B429FB" w14:textId="77777777" w:rsidR="00E04603" w:rsidRDefault="00133627" w:rsidP="00133627">
            <w:pPr>
              <w:jc w:val="center"/>
              <w:rPr>
                <w:sz w:val="24"/>
                <w:szCs w:val="24"/>
              </w:rPr>
            </w:pPr>
            <w:r>
              <w:rPr>
                <w:sz w:val="24"/>
                <w:szCs w:val="24"/>
              </w:rPr>
              <w:t>76.9%</w:t>
            </w:r>
          </w:p>
        </w:tc>
      </w:tr>
      <w:tr w:rsidR="00E04603" w14:paraId="4422C847" w14:textId="77777777" w:rsidTr="00475972">
        <w:tc>
          <w:tcPr>
            <w:tcW w:w="4140" w:type="dxa"/>
            <w:tcMar>
              <w:left w:w="216" w:type="dxa"/>
              <w:right w:w="115" w:type="dxa"/>
            </w:tcMar>
          </w:tcPr>
          <w:p w14:paraId="19E41322" w14:textId="77777777" w:rsidR="00E04603" w:rsidRDefault="00E04603" w:rsidP="00B307C9">
            <w:pPr>
              <w:pStyle w:val="ListParagraph"/>
              <w:numPr>
                <w:ilvl w:val="0"/>
                <w:numId w:val="1"/>
              </w:numPr>
              <w:ind w:left="252" w:hanging="252"/>
              <w:rPr>
                <w:sz w:val="24"/>
                <w:szCs w:val="24"/>
              </w:rPr>
            </w:pPr>
            <w:r>
              <w:rPr>
                <w:sz w:val="24"/>
                <w:szCs w:val="24"/>
              </w:rPr>
              <w:t>Drug-Susceptibility Results</w:t>
            </w:r>
          </w:p>
        </w:tc>
        <w:tc>
          <w:tcPr>
            <w:tcW w:w="990" w:type="dxa"/>
            <w:vAlign w:val="center"/>
          </w:tcPr>
          <w:p w14:paraId="5DBEB81C" w14:textId="77777777" w:rsidR="00E04603" w:rsidRDefault="00E04603" w:rsidP="00302A70">
            <w:pPr>
              <w:jc w:val="center"/>
              <w:rPr>
                <w:sz w:val="24"/>
                <w:szCs w:val="24"/>
              </w:rPr>
            </w:pPr>
            <w:r>
              <w:rPr>
                <w:sz w:val="24"/>
                <w:szCs w:val="24"/>
              </w:rPr>
              <w:t>100%</w:t>
            </w:r>
          </w:p>
        </w:tc>
        <w:tc>
          <w:tcPr>
            <w:tcW w:w="1080" w:type="dxa"/>
            <w:vAlign w:val="center"/>
          </w:tcPr>
          <w:p w14:paraId="78A9E791" w14:textId="77777777" w:rsidR="00E04603" w:rsidRDefault="00E04603" w:rsidP="00302A70">
            <w:pPr>
              <w:jc w:val="center"/>
              <w:rPr>
                <w:sz w:val="24"/>
                <w:szCs w:val="24"/>
              </w:rPr>
            </w:pPr>
            <w:r>
              <w:rPr>
                <w:sz w:val="24"/>
                <w:szCs w:val="24"/>
              </w:rPr>
              <w:t>100%</w:t>
            </w:r>
          </w:p>
        </w:tc>
        <w:tc>
          <w:tcPr>
            <w:tcW w:w="1260" w:type="dxa"/>
            <w:vAlign w:val="center"/>
          </w:tcPr>
          <w:p w14:paraId="2925A2A8" w14:textId="77777777" w:rsidR="00E04603" w:rsidRDefault="00133627" w:rsidP="00133627">
            <w:pPr>
              <w:jc w:val="center"/>
              <w:rPr>
                <w:sz w:val="24"/>
                <w:szCs w:val="24"/>
              </w:rPr>
            </w:pPr>
            <w:r>
              <w:rPr>
                <w:sz w:val="24"/>
                <w:szCs w:val="24"/>
              </w:rPr>
              <w:t>84.0%</w:t>
            </w:r>
          </w:p>
        </w:tc>
        <w:tc>
          <w:tcPr>
            <w:tcW w:w="953" w:type="dxa"/>
            <w:vAlign w:val="center"/>
          </w:tcPr>
          <w:p w14:paraId="23DDDFF9" w14:textId="77777777" w:rsidR="00E04603" w:rsidRDefault="00133627" w:rsidP="00133627">
            <w:pPr>
              <w:jc w:val="center"/>
              <w:rPr>
                <w:sz w:val="24"/>
                <w:szCs w:val="24"/>
              </w:rPr>
            </w:pPr>
            <w:r>
              <w:rPr>
                <w:sz w:val="24"/>
                <w:szCs w:val="24"/>
              </w:rPr>
              <w:t>40.0%</w:t>
            </w:r>
          </w:p>
        </w:tc>
        <w:tc>
          <w:tcPr>
            <w:tcW w:w="1387" w:type="dxa"/>
            <w:vAlign w:val="center"/>
          </w:tcPr>
          <w:p w14:paraId="11E61E3D" w14:textId="77777777" w:rsidR="00E04603" w:rsidRDefault="00133627" w:rsidP="00133627">
            <w:pPr>
              <w:jc w:val="center"/>
              <w:rPr>
                <w:sz w:val="24"/>
                <w:szCs w:val="24"/>
              </w:rPr>
            </w:pPr>
            <w:r>
              <w:rPr>
                <w:sz w:val="24"/>
                <w:szCs w:val="24"/>
              </w:rPr>
              <w:t>67.5%</w:t>
            </w:r>
          </w:p>
        </w:tc>
      </w:tr>
      <w:tr w:rsidR="00E04603" w14:paraId="3880F3DC" w14:textId="77777777" w:rsidTr="00475972">
        <w:tc>
          <w:tcPr>
            <w:tcW w:w="4140" w:type="dxa"/>
            <w:tcBorders>
              <w:bottom w:val="single" w:sz="4" w:space="0" w:color="auto"/>
            </w:tcBorders>
            <w:tcMar>
              <w:left w:w="216" w:type="dxa"/>
              <w:right w:w="115" w:type="dxa"/>
            </w:tcMar>
          </w:tcPr>
          <w:p w14:paraId="056A1587" w14:textId="77777777" w:rsidR="00E04603" w:rsidRDefault="00E04603" w:rsidP="00B307C9">
            <w:pPr>
              <w:pStyle w:val="ListParagraph"/>
              <w:numPr>
                <w:ilvl w:val="0"/>
                <w:numId w:val="1"/>
              </w:numPr>
              <w:ind w:left="252" w:hanging="252"/>
              <w:rPr>
                <w:sz w:val="24"/>
                <w:szCs w:val="24"/>
              </w:rPr>
            </w:pPr>
            <w:r>
              <w:rPr>
                <w:sz w:val="24"/>
                <w:szCs w:val="24"/>
              </w:rPr>
              <w:t>Universal Genotyping</w:t>
            </w:r>
          </w:p>
        </w:tc>
        <w:tc>
          <w:tcPr>
            <w:tcW w:w="990" w:type="dxa"/>
            <w:tcBorders>
              <w:bottom w:val="single" w:sz="4" w:space="0" w:color="auto"/>
            </w:tcBorders>
            <w:vAlign w:val="center"/>
          </w:tcPr>
          <w:p w14:paraId="51C88554" w14:textId="77777777" w:rsidR="00E04603" w:rsidRDefault="00E04603" w:rsidP="00302A70">
            <w:pPr>
              <w:jc w:val="center"/>
              <w:rPr>
                <w:sz w:val="24"/>
                <w:szCs w:val="24"/>
              </w:rPr>
            </w:pPr>
            <w:r>
              <w:rPr>
                <w:sz w:val="24"/>
                <w:szCs w:val="24"/>
              </w:rPr>
              <w:t>100%</w:t>
            </w:r>
          </w:p>
        </w:tc>
        <w:tc>
          <w:tcPr>
            <w:tcW w:w="1080" w:type="dxa"/>
            <w:tcBorders>
              <w:bottom w:val="single" w:sz="4" w:space="0" w:color="auto"/>
            </w:tcBorders>
            <w:vAlign w:val="center"/>
          </w:tcPr>
          <w:p w14:paraId="14AFC494" w14:textId="77777777" w:rsidR="00E04603" w:rsidRDefault="00E04603" w:rsidP="00302A70">
            <w:pPr>
              <w:jc w:val="center"/>
              <w:rPr>
                <w:sz w:val="24"/>
                <w:szCs w:val="24"/>
              </w:rPr>
            </w:pPr>
            <w:r>
              <w:rPr>
                <w:sz w:val="24"/>
                <w:szCs w:val="24"/>
              </w:rPr>
              <w:t>100%</w:t>
            </w:r>
          </w:p>
        </w:tc>
        <w:tc>
          <w:tcPr>
            <w:tcW w:w="1260" w:type="dxa"/>
            <w:tcBorders>
              <w:bottom w:val="single" w:sz="4" w:space="0" w:color="auto"/>
            </w:tcBorders>
            <w:vAlign w:val="center"/>
          </w:tcPr>
          <w:p w14:paraId="36152C2C" w14:textId="77777777" w:rsidR="00E04603" w:rsidRDefault="00133627" w:rsidP="00133627">
            <w:pPr>
              <w:jc w:val="center"/>
              <w:rPr>
                <w:sz w:val="24"/>
                <w:szCs w:val="24"/>
              </w:rPr>
            </w:pPr>
            <w:r>
              <w:rPr>
                <w:sz w:val="24"/>
                <w:szCs w:val="24"/>
              </w:rPr>
              <w:t>100%</w:t>
            </w:r>
          </w:p>
        </w:tc>
        <w:tc>
          <w:tcPr>
            <w:tcW w:w="953" w:type="dxa"/>
            <w:tcBorders>
              <w:bottom w:val="single" w:sz="4" w:space="0" w:color="auto"/>
            </w:tcBorders>
            <w:vAlign w:val="center"/>
          </w:tcPr>
          <w:p w14:paraId="654C559F" w14:textId="77777777" w:rsidR="00E04603" w:rsidRDefault="00133627" w:rsidP="00133627">
            <w:pPr>
              <w:jc w:val="center"/>
              <w:rPr>
                <w:sz w:val="24"/>
                <w:szCs w:val="24"/>
              </w:rPr>
            </w:pPr>
            <w:r>
              <w:rPr>
                <w:sz w:val="24"/>
                <w:szCs w:val="24"/>
              </w:rPr>
              <w:t>66.7%</w:t>
            </w:r>
          </w:p>
        </w:tc>
        <w:tc>
          <w:tcPr>
            <w:tcW w:w="1387" w:type="dxa"/>
            <w:tcBorders>
              <w:bottom w:val="single" w:sz="4" w:space="0" w:color="auto"/>
            </w:tcBorders>
            <w:vAlign w:val="center"/>
          </w:tcPr>
          <w:p w14:paraId="3C7D9319" w14:textId="77777777" w:rsidR="00E04603" w:rsidRDefault="00133627" w:rsidP="00133627">
            <w:pPr>
              <w:jc w:val="center"/>
              <w:rPr>
                <w:sz w:val="24"/>
                <w:szCs w:val="24"/>
              </w:rPr>
            </w:pPr>
            <w:r>
              <w:rPr>
                <w:sz w:val="24"/>
                <w:szCs w:val="24"/>
              </w:rPr>
              <w:t>87.5%</w:t>
            </w:r>
          </w:p>
        </w:tc>
      </w:tr>
      <w:tr w:rsidR="00773541" w14:paraId="3ED21E8D" w14:textId="77777777" w:rsidTr="00475972">
        <w:tc>
          <w:tcPr>
            <w:tcW w:w="6210" w:type="dxa"/>
            <w:gridSpan w:val="3"/>
            <w:shd w:val="clear" w:color="auto" w:fill="D9D9D9" w:themeFill="background1" w:themeFillShade="D9"/>
            <w:tcMar>
              <w:left w:w="216" w:type="dxa"/>
              <w:right w:w="115" w:type="dxa"/>
            </w:tcMar>
          </w:tcPr>
          <w:p w14:paraId="4618073A" w14:textId="77777777" w:rsidR="00773541" w:rsidRPr="00B90B15" w:rsidRDefault="00773541" w:rsidP="00B90B15">
            <w:pPr>
              <w:rPr>
                <w:b/>
                <w:sz w:val="24"/>
                <w:szCs w:val="24"/>
              </w:rPr>
            </w:pPr>
            <w:r>
              <w:rPr>
                <w:b/>
                <w:sz w:val="24"/>
                <w:szCs w:val="24"/>
              </w:rPr>
              <w:t>Objectives on Contact Investigations</w:t>
            </w:r>
          </w:p>
        </w:tc>
        <w:tc>
          <w:tcPr>
            <w:tcW w:w="1260" w:type="dxa"/>
            <w:shd w:val="clear" w:color="auto" w:fill="D9D9D9" w:themeFill="background1" w:themeFillShade="D9"/>
            <w:vAlign w:val="center"/>
          </w:tcPr>
          <w:p w14:paraId="22DA20C7" w14:textId="77777777" w:rsidR="00773541" w:rsidRPr="00B90B15" w:rsidRDefault="00773541" w:rsidP="00773541">
            <w:pPr>
              <w:jc w:val="center"/>
              <w:rPr>
                <w:b/>
                <w:sz w:val="24"/>
                <w:szCs w:val="24"/>
              </w:rPr>
            </w:pPr>
            <w:r>
              <w:rPr>
                <w:b/>
                <w:sz w:val="24"/>
                <w:szCs w:val="24"/>
              </w:rPr>
              <w:t>2017</w:t>
            </w:r>
          </w:p>
        </w:tc>
        <w:tc>
          <w:tcPr>
            <w:tcW w:w="953" w:type="dxa"/>
            <w:shd w:val="clear" w:color="auto" w:fill="D9D9D9" w:themeFill="background1" w:themeFillShade="D9"/>
            <w:vAlign w:val="center"/>
          </w:tcPr>
          <w:p w14:paraId="25282A91" w14:textId="77777777" w:rsidR="00773541" w:rsidRPr="00B90B15" w:rsidRDefault="00773541" w:rsidP="00773541">
            <w:pPr>
              <w:jc w:val="center"/>
              <w:rPr>
                <w:b/>
                <w:sz w:val="24"/>
                <w:szCs w:val="24"/>
              </w:rPr>
            </w:pPr>
            <w:r>
              <w:rPr>
                <w:b/>
                <w:sz w:val="24"/>
                <w:szCs w:val="24"/>
              </w:rPr>
              <w:t>2018</w:t>
            </w:r>
          </w:p>
        </w:tc>
        <w:tc>
          <w:tcPr>
            <w:tcW w:w="1387" w:type="dxa"/>
            <w:shd w:val="clear" w:color="auto" w:fill="D9D9D9" w:themeFill="background1" w:themeFillShade="D9"/>
            <w:vAlign w:val="center"/>
          </w:tcPr>
          <w:p w14:paraId="10F5BFF7" w14:textId="77777777" w:rsidR="00773541" w:rsidRDefault="00773541" w:rsidP="00773541">
            <w:pPr>
              <w:jc w:val="center"/>
              <w:rPr>
                <w:b/>
                <w:sz w:val="24"/>
                <w:szCs w:val="24"/>
              </w:rPr>
            </w:pPr>
            <w:r>
              <w:rPr>
                <w:b/>
                <w:sz w:val="24"/>
                <w:szCs w:val="24"/>
              </w:rPr>
              <w:t>2019</w:t>
            </w:r>
          </w:p>
        </w:tc>
      </w:tr>
      <w:tr w:rsidR="00E04603" w14:paraId="704FDC5E" w14:textId="77777777" w:rsidTr="00475972">
        <w:tc>
          <w:tcPr>
            <w:tcW w:w="4140" w:type="dxa"/>
            <w:tcMar>
              <w:left w:w="216" w:type="dxa"/>
              <w:right w:w="115" w:type="dxa"/>
            </w:tcMar>
          </w:tcPr>
          <w:p w14:paraId="1DEAED6D" w14:textId="77777777" w:rsidR="00E04603" w:rsidRDefault="00E04603" w:rsidP="00B307C9">
            <w:pPr>
              <w:pStyle w:val="ListParagraph"/>
              <w:numPr>
                <w:ilvl w:val="0"/>
                <w:numId w:val="1"/>
              </w:numPr>
              <w:ind w:left="252" w:hanging="252"/>
              <w:rPr>
                <w:sz w:val="24"/>
                <w:szCs w:val="24"/>
              </w:rPr>
            </w:pPr>
            <w:r>
              <w:rPr>
                <w:sz w:val="24"/>
                <w:szCs w:val="24"/>
              </w:rPr>
              <w:t>Contact Elicitation</w:t>
            </w:r>
          </w:p>
        </w:tc>
        <w:tc>
          <w:tcPr>
            <w:tcW w:w="990" w:type="dxa"/>
            <w:vAlign w:val="center"/>
          </w:tcPr>
          <w:p w14:paraId="58A33F25" w14:textId="77777777" w:rsidR="00E04603" w:rsidRDefault="00E04603" w:rsidP="00302A70">
            <w:pPr>
              <w:jc w:val="center"/>
              <w:rPr>
                <w:sz w:val="24"/>
                <w:szCs w:val="24"/>
              </w:rPr>
            </w:pPr>
            <w:r>
              <w:rPr>
                <w:sz w:val="24"/>
                <w:szCs w:val="24"/>
              </w:rPr>
              <w:t>100%</w:t>
            </w:r>
          </w:p>
        </w:tc>
        <w:tc>
          <w:tcPr>
            <w:tcW w:w="1080" w:type="dxa"/>
            <w:vAlign w:val="center"/>
          </w:tcPr>
          <w:p w14:paraId="09BA5266" w14:textId="77777777" w:rsidR="00E04603" w:rsidRDefault="00E04603" w:rsidP="00302A70">
            <w:pPr>
              <w:jc w:val="center"/>
              <w:rPr>
                <w:sz w:val="24"/>
                <w:szCs w:val="24"/>
              </w:rPr>
            </w:pPr>
            <w:r>
              <w:rPr>
                <w:sz w:val="24"/>
                <w:szCs w:val="24"/>
              </w:rPr>
              <w:t>100%</w:t>
            </w:r>
          </w:p>
        </w:tc>
        <w:tc>
          <w:tcPr>
            <w:tcW w:w="1260" w:type="dxa"/>
          </w:tcPr>
          <w:p w14:paraId="4BF7D25E" w14:textId="77777777" w:rsidR="00E04603" w:rsidRDefault="00773541" w:rsidP="00302A70">
            <w:pPr>
              <w:jc w:val="center"/>
              <w:rPr>
                <w:sz w:val="24"/>
                <w:szCs w:val="24"/>
              </w:rPr>
            </w:pPr>
            <w:r>
              <w:rPr>
                <w:sz w:val="24"/>
                <w:szCs w:val="24"/>
              </w:rPr>
              <w:t>100%</w:t>
            </w:r>
          </w:p>
        </w:tc>
        <w:tc>
          <w:tcPr>
            <w:tcW w:w="953" w:type="dxa"/>
            <w:vAlign w:val="center"/>
          </w:tcPr>
          <w:p w14:paraId="7D4E4CA4" w14:textId="77777777" w:rsidR="00E04603" w:rsidRDefault="00773541" w:rsidP="00302A70">
            <w:pPr>
              <w:jc w:val="center"/>
              <w:rPr>
                <w:sz w:val="24"/>
                <w:szCs w:val="24"/>
              </w:rPr>
            </w:pPr>
            <w:r>
              <w:rPr>
                <w:sz w:val="24"/>
                <w:szCs w:val="24"/>
              </w:rPr>
              <w:t>97.7%</w:t>
            </w:r>
          </w:p>
        </w:tc>
        <w:tc>
          <w:tcPr>
            <w:tcW w:w="1387" w:type="dxa"/>
          </w:tcPr>
          <w:p w14:paraId="3FDF3061" w14:textId="77777777" w:rsidR="00E04603" w:rsidRDefault="00773541" w:rsidP="00E04603">
            <w:pPr>
              <w:jc w:val="center"/>
              <w:rPr>
                <w:sz w:val="24"/>
                <w:szCs w:val="24"/>
              </w:rPr>
            </w:pPr>
            <w:r>
              <w:rPr>
                <w:sz w:val="24"/>
                <w:szCs w:val="24"/>
              </w:rPr>
              <w:t>95.7%</w:t>
            </w:r>
          </w:p>
        </w:tc>
      </w:tr>
      <w:tr w:rsidR="00E04603" w14:paraId="5D03F253" w14:textId="77777777" w:rsidTr="00475972">
        <w:tc>
          <w:tcPr>
            <w:tcW w:w="4140" w:type="dxa"/>
            <w:tcMar>
              <w:left w:w="216" w:type="dxa"/>
              <w:right w:w="115" w:type="dxa"/>
            </w:tcMar>
          </w:tcPr>
          <w:p w14:paraId="42C5E7E7" w14:textId="77777777" w:rsidR="00E04603" w:rsidRDefault="00E04603" w:rsidP="00B307C9">
            <w:pPr>
              <w:pStyle w:val="ListParagraph"/>
              <w:numPr>
                <w:ilvl w:val="0"/>
                <w:numId w:val="1"/>
              </w:numPr>
              <w:ind w:left="252" w:hanging="252"/>
              <w:rPr>
                <w:sz w:val="24"/>
                <w:szCs w:val="24"/>
              </w:rPr>
            </w:pPr>
            <w:r>
              <w:rPr>
                <w:sz w:val="24"/>
                <w:szCs w:val="24"/>
              </w:rPr>
              <w:t>Examination</w:t>
            </w:r>
          </w:p>
        </w:tc>
        <w:tc>
          <w:tcPr>
            <w:tcW w:w="990" w:type="dxa"/>
            <w:vAlign w:val="center"/>
          </w:tcPr>
          <w:p w14:paraId="3D5E562B" w14:textId="77777777" w:rsidR="00E04603" w:rsidRDefault="00E04603" w:rsidP="00302A70">
            <w:pPr>
              <w:jc w:val="center"/>
              <w:rPr>
                <w:sz w:val="24"/>
                <w:szCs w:val="24"/>
              </w:rPr>
            </w:pPr>
            <w:r>
              <w:rPr>
                <w:sz w:val="24"/>
                <w:szCs w:val="24"/>
              </w:rPr>
              <w:t>93%</w:t>
            </w:r>
          </w:p>
        </w:tc>
        <w:tc>
          <w:tcPr>
            <w:tcW w:w="1080" w:type="dxa"/>
            <w:vAlign w:val="center"/>
          </w:tcPr>
          <w:p w14:paraId="671C93E0" w14:textId="77777777" w:rsidR="00E04603" w:rsidRDefault="00E04603" w:rsidP="00302A70">
            <w:pPr>
              <w:jc w:val="center"/>
              <w:rPr>
                <w:sz w:val="24"/>
                <w:szCs w:val="24"/>
              </w:rPr>
            </w:pPr>
            <w:r>
              <w:rPr>
                <w:sz w:val="24"/>
                <w:szCs w:val="24"/>
              </w:rPr>
              <w:t>94%</w:t>
            </w:r>
          </w:p>
        </w:tc>
        <w:tc>
          <w:tcPr>
            <w:tcW w:w="1260" w:type="dxa"/>
          </w:tcPr>
          <w:p w14:paraId="4E61D390" w14:textId="77777777" w:rsidR="00E04603" w:rsidRDefault="00773541" w:rsidP="00302A70">
            <w:pPr>
              <w:jc w:val="center"/>
              <w:rPr>
                <w:sz w:val="24"/>
                <w:szCs w:val="24"/>
              </w:rPr>
            </w:pPr>
            <w:r>
              <w:rPr>
                <w:sz w:val="24"/>
                <w:szCs w:val="24"/>
              </w:rPr>
              <w:t>82.3%</w:t>
            </w:r>
          </w:p>
        </w:tc>
        <w:tc>
          <w:tcPr>
            <w:tcW w:w="953" w:type="dxa"/>
            <w:vAlign w:val="center"/>
          </w:tcPr>
          <w:p w14:paraId="19FE1754" w14:textId="77777777" w:rsidR="00E04603" w:rsidRDefault="00773541" w:rsidP="00302A70">
            <w:pPr>
              <w:jc w:val="center"/>
              <w:rPr>
                <w:sz w:val="24"/>
                <w:szCs w:val="24"/>
              </w:rPr>
            </w:pPr>
            <w:r>
              <w:rPr>
                <w:sz w:val="24"/>
                <w:szCs w:val="24"/>
              </w:rPr>
              <w:t>87.6%</w:t>
            </w:r>
          </w:p>
        </w:tc>
        <w:tc>
          <w:tcPr>
            <w:tcW w:w="1387" w:type="dxa"/>
          </w:tcPr>
          <w:p w14:paraId="43D1A717" w14:textId="77777777" w:rsidR="00E04603" w:rsidRDefault="00773541" w:rsidP="00E04603">
            <w:pPr>
              <w:jc w:val="center"/>
              <w:rPr>
                <w:sz w:val="24"/>
                <w:szCs w:val="24"/>
              </w:rPr>
            </w:pPr>
            <w:r>
              <w:rPr>
                <w:sz w:val="24"/>
                <w:szCs w:val="24"/>
              </w:rPr>
              <w:t>85.3%</w:t>
            </w:r>
          </w:p>
        </w:tc>
      </w:tr>
      <w:tr w:rsidR="00E04603" w14:paraId="42B8E1AD" w14:textId="77777777" w:rsidTr="00475972">
        <w:tc>
          <w:tcPr>
            <w:tcW w:w="4140" w:type="dxa"/>
            <w:tcMar>
              <w:left w:w="216" w:type="dxa"/>
              <w:right w:w="115" w:type="dxa"/>
            </w:tcMar>
          </w:tcPr>
          <w:p w14:paraId="7B74333D" w14:textId="77777777" w:rsidR="00E04603" w:rsidRDefault="00E04603" w:rsidP="00B307C9">
            <w:pPr>
              <w:pStyle w:val="ListParagraph"/>
              <w:numPr>
                <w:ilvl w:val="0"/>
                <w:numId w:val="1"/>
              </w:numPr>
              <w:ind w:left="252" w:hanging="252"/>
              <w:rPr>
                <w:sz w:val="24"/>
                <w:szCs w:val="24"/>
              </w:rPr>
            </w:pPr>
            <w:r>
              <w:rPr>
                <w:sz w:val="24"/>
                <w:szCs w:val="24"/>
              </w:rPr>
              <w:t>Treatment Initiation</w:t>
            </w:r>
          </w:p>
        </w:tc>
        <w:tc>
          <w:tcPr>
            <w:tcW w:w="990" w:type="dxa"/>
            <w:vAlign w:val="center"/>
          </w:tcPr>
          <w:p w14:paraId="33DEAA3D" w14:textId="77777777" w:rsidR="00E04603" w:rsidRDefault="00E04603" w:rsidP="00302A70">
            <w:pPr>
              <w:jc w:val="center"/>
              <w:rPr>
                <w:sz w:val="24"/>
                <w:szCs w:val="24"/>
              </w:rPr>
            </w:pPr>
            <w:r>
              <w:rPr>
                <w:sz w:val="24"/>
                <w:szCs w:val="24"/>
              </w:rPr>
              <w:t>91%</w:t>
            </w:r>
          </w:p>
        </w:tc>
        <w:tc>
          <w:tcPr>
            <w:tcW w:w="1080" w:type="dxa"/>
            <w:vAlign w:val="center"/>
          </w:tcPr>
          <w:p w14:paraId="0035C267" w14:textId="77777777" w:rsidR="00E04603" w:rsidRDefault="00E04603" w:rsidP="00302A70">
            <w:pPr>
              <w:jc w:val="center"/>
              <w:rPr>
                <w:sz w:val="24"/>
                <w:szCs w:val="24"/>
              </w:rPr>
            </w:pPr>
            <w:r>
              <w:rPr>
                <w:sz w:val="24"/>
                <w:szCs w:val="24"/>
              </w:rPr>
              <w:t>92%</w:t>
            </w:r>
          </w:p>
        </w:tc>
        <w:tc>
          <w:tcPr>
            <w:tcW w:w="1260" w:type="dxa"/>
          </w:tcPr>
          <w:p w14:paraId="296F8D89" w14:textId="77777777" w:rsidR="00E04603" w:rsidRDefault="00773541" w:rsidP="00302A70">
            <w:pPr>
              <w:jc w:val="center"/>
              <w:rPr>
                <w:sz w:val="24"/>
                <w:szCs w:val="24"/>
              </w:rPr>
            </w:pPr>
            <w:r>
              <w:rPr>
                <w:sz w:val="24"/>
                <w:szCs w:val="24"/>
              </w:rPr>
              <w:t>84.5%</w:t>
            </w:r>
          </w:p>
        </w:tc>
        <w:tc>
          <w:tcPr>
            <w:tcW w:w="953" w:type="dxa"/>
            <w:vAlign w:val="center"/>
          </w:tcPr>
          <w:p w14:paraId="37958961" w14:textId="77777777" w:rsidR="00E04603" w:rsidRDefault="00773541" w:rsidP="00302A70">
            <w:pPr>
              <w:jc w:val="center"/>
              <w:rPr>
                <w:sz w:val="24"/>
                <w:szCs w:val="24"/>
              </w:rPr>
            </w:pPr>
            <w:r>
              <w:rPr>
                <w:sz w:val="24"/>
                <w:szCs w:val="24"/>
              </w:rPr>
              <w:t>65.2%</w:t>
            </w:r>
          </w:p>
        </w:tc>
        <w:tc>
          <w:tcPr>
            <w:tcW w:w="1387" w:type="dxa"/>
          </w:tcPr>
          <w:p w14:paraId="7EC41079" w14:textId="77777777" w:rsidR="00E04603" w:rsidRDefault="00773541" w:rsidP="00E04603">
            <w:pPr>
              <w:jc w:val="center"/>
              <w:rPr>
                <w:sz w:val="24"/>
                <w:szCs w:val="24"/>
              </w:rPr>
            </w:pPr>
            <w:r>
              <w:rPr>
                <w:sz w:val="24"/>
                <w:szCs w:val="24"/>
              </w:rPr>
              <w:t>73.3%</w:t>
            </w:r>
          </w:p>
        </w:tc>
      </w:tr>
      <w:tr w:rsidR="00E04603" w14:paraId="083F270C" w14:textId="77777777" w:rsidTr="00475972">
        <w:tc>
          <w:tcPr>
            <w:tcW w:w="4140" w:type="dxa"/>
            <w:tcBorders>
              <w:bottom w:val="single" w:sz="4" w:space="0" w:color="auto"/>
            </w:tcBorders>
            <w:tcMar>
              <w:left w:w="216" w:type="dxa"/>
              <w:right w:w="115" w:type="dxa"/>
            </w:tcMar>
          </w:tcPr>
          <w:p w14:paraId="49B67D18" w14:textId="77777777" w:rsidR="00E04603" w:rsidRDefault="00E04603" w:rsidP="00B307C9">
            <w:pPr>
              <w:pStyle w:val="ListParagraph"/>
              <w:numPr>
                <w:ilvl w:val="0"/>
                <w:numId w:val="1"/>
              </w:numPr>
              <w:ind w:left="252" w:hanging="252"/>
              <w:rPr>
                <w:sz w:val="24"/>
                <w:szCs w:val="24"/>
              </w:rPr>
            </w:pPr>
            <w:r>
              <w:rPr>
                <w:sz w:val="24"/>
                <w:szCs w:val="24"/>
              </w:rPr>
              <w:t>Treatment Completion</w:t>
            </w:r>
          </w:p>
        </w:tc>
        <w:tc>
          <w:tcPr>
            <w:tcW w:w="990" w:type="dxa"/>
            <w:tcBorders>
              <w:bottom w:val="single" w:sz="4" w:space="0" w:color="auto"/>
            </w:tcBorders>
            <w:vAlign w:val="center"/>
          </w:tcPr>
          <w:p w14:paraId="78E9D3FD" w14:textId="77777777" w:rsidR="00E04603" w:rsidRDefault="00E04603" w:rsidP="00302A70">
            <w:pPr>
              <w:jc w:val="center"/>
              <w:rPr>
                <w:sz w:val="24"/>
                <w:szCs w:val="24"/>
              </w:rPr>
            </w:pPr>
            <w:r>
              <w:rPr>
                <w:sz w:val="24"/>
                <w:szCs w:val="24"/>
              </w:rPr>
              <w:t>81%</w:t>
            </w:r>
          </w:p>
        </w:tc>
        <w:tc>
          <w:tcPr>
            <w:tcW w:w="1080" w:type="dxa"/>
            <w:tcBorders>
              <w:bottom w:val="single" w:sz="4" w:space="0" w:color="auto"/>
            </w:tcBorders>
            <w:vAlign w:val="center"/>
          </w:tcPr>
          <w:p w14:paraId="3D767BAF" w14:textId="77777777" w:rsidR="00E04603" w:rsidRDefault="00E04603" w:rsidP="00302A70">
            <w:pPr>
              <w:jc w:val="center"/>
              <w:rPr>
                <w:sz w:val="24"/>
                <w:szCs w:val="24"/>
              </w:rPr>
            </w:pPr>
            <w:r>
              <w:rPr>
                <w:sz w:val="24"/>
                <w:szCs w:val="24"/>
              </w:rPr>
              <w:t>93%</w:t>
            </w:r>
          </w:p>
        </w:tc>
        <w:tc>
          <w:tcPr>
            <w:tcW w:w="1260" w:type="dxa"/>
            <w:tcBorders>
              <w:bottom w:val="single" w:sz="4" w:space="0" w:color="auto"/>
            </w:tcBorders>
          </w:tcPr>
          <w:p w14:paraId="0573BC46" w14:textId="77777777" w:rsidR="00E04603" w:rsidRDefault="00773541" w:rsidP="00302A70">
            <w:pPr>
              <w:jc w:val="center"/>
              <w:rPr>
                <w:sz w:val="24"/>
                <w:szCs w:val="24"/>
              </w:rPr>
            </w:pPr>
            <w:r>
              <w:rPr>
                <w:sz w:val="24"/>
                <w:szCs w:val="24"/>
              </w:rPr>
              <w:t>91.4%</w:t>
            </w:r>
          </w:p>
        </w:tc>
        <w:tc>
          <w:tcPr>
            <w:tcW w:w="953" w:type="dxa"/>
            <w:tcBorders>
              <w:bottom w:val="single" w:sz="4" w:space="0" w:color="auto"/>
            </w:tcBorders>
            <w:vAlign w:val="center"/>
          </w:tcPr>
          <w:p w14:paraId="440A78C9" w14:textId="77777777" w:rsidR="00E04603" w:rsidRDefault="00773541" w:rsidP="00302A70">
            <w:pPr>
              <w:jc w:val="center"/>
              <w:rPr>
                <w:sz w:val="24"/>
                <w:szCs w:val="24"/>
              </w:rPr>
            </w:pPr>
            <w:r>
              <w:rPr>
                <w:sz w:val="24"/>
                <w:szCs w:val="24"/>
              </w:rPr>
              <w:t>80.0%</w:t>
            </w:r>
          </w:p>
        </w:tc>
        <w:tc>
          <w:tcPr>
            <w:tcW w:w="1387" w:type="dxa"/>
            <w:tcBorders>
              <w:bottom w:val="single" w:sz="4" w:space="0" w:color="auto"/>
            </w:tcBorders>
          </w:tcPr>
          <w:p w14:paraId="60C88910" w14:textId="77777777" w:rsidR="00E04603" w:rsidRDefault="00773541" w:rsidP="00E04603">
            <w:pPr>
              <w:jc w:val="center"/>
              <w:rPr>
                <w:sz w:val="24"/>
                <w:szCs w:val="24"/>
              </w:rPr>
            </w:pPr>
            <w:r>
              <w:rPr>
                <w:sz w:val="24"/>
                <w:szCs w:val="24"/>
              </w:rPr>
              <w:t>93.2%</w:t>
            </w:r>
          </w:p>
        </w:tc>
      </w:tr>
      <w:tr w:rsidR="00E04603" w:rsidRPr="00B90B15" w14:paraId="4E8397EE" w14:textId="77777777" w:rsidTr="00773541">
        <w:tc>
          <w:tcPr>
            <w:tcW w:w="8423" w:type="dxa"/>
            <w:gridSpan w:val="5"/>
            <w:shd w:val="clear" w:color="auto" w:fill="D9D9D9" w:themeFill="background1" w:themeFillShade="D9"/>
            <w:tcMar>
              <w:left w:w="216" w:type="dxa"/>
              <w:right w:w="115" w:type="dxa"/>
            </w:tcMar>
          </w:tcPr>
          <w:p w14:paraId="79C9B0FA" w14:textId="77777777" w:rsidR="00E04603" w:rsidRPr="00B90B15" w:rsidRDefault="00E04603" w:rsidP="00B90B15">
            <w:pPr>
              <w:rPr>
                <w:b/>
                <w:sz w:val="24"/>
                <w:szCs w:val="24"/>
              </w:rPr>
            </w:pPr>
            <w:r>
              <w:rPr>
                <w:b/>
                <w:sz w:val="24"/>
                <w:szCs w:val="24"/>
              </w:rPr>
              <w:t>Objectives on Examination of Immigrants and Refugees</w:t>
            </w:r>
          </w:p>
        </w:tc>
        <w:tc>
          <w:tcPr>
            <w:tcW w:w="1387" w:type="dxa"/>
            <w:shd w:val="clear" w:color="auto" w:fill="D9D9D9" w:themeFill="background1" w:themeFillShade="D9"/>
          </w:tcPr>
          <w:p w14:paraId="49975ACF" w14:textId="77777777" w:rsidR="00E04603" w:rsidRDefault="00E04603" w:rsidP="00E04603">
            <w:pPr>
              <w:jc w:val="center"/>
              <w:rPr>
                <w:b/>
                <w:sz w:val="24"/>
                <w:szCs w:val="24"/>
              </w:rPr>
            </w:pPr>
          </w:p>
        </w:tc>
      </w:tr>
      <w:tr w:rsidR="00E04603" w14:paraId="7D1F4E26" w14:textId="77777777" w:rsidTr="00475972">
        <w:tc>
          <w:tcPr>
            <w:tcW w:w="4140" w:type="dxa"/>
            <w:tcMar>
              <w:left w:w="216" w:type="dxa"/>
              <w:right w:w="115" w:type="dxa"/>
            </w:tcMar>
          </w:tcPr>
          <w:p w14:paraId="29687269" w14:textId="77777777" w:rsidR="00E04603" w:rsidRDefault="00E04603" w:rsidP="00B307C9">
            <w:pPr>
              <w:pStyle w:val="ListParagraph"/>
              <w:numPr>
                <w:ilvl w:val="0"/>
                <w:numId w:val="1"/>
              </w:numPr>
              <w:ind w:left="252" w:hanging="252"/>
              <w:rPr>
                <w:sz w:val="24"/>
                <w:szCs w:val="24"/>
              </w:rPr>
            </w:pPr>
            <w:r>
              <w:rPr>
                <w:sz w:val="24"/>
                <w:szCs w:val="24"/>
              </w:rPr>
              <w:t>Examination Initiation</w:t>
            </w:r>
          </w:p>
        </w:tc>
        <w:tc>
          <w:tcPr>
            <w:tcW w:w="990" w:type="dxa"/>
            <w:vAlign w:val="center"/>
          </w:tcPr>
          <w:p w14:paraId="26F9DDAB" w14:textId="77777777" w:rsidR="00E04603" w:rsidRDefault="00E04603" w:rsidP="00302A70">
            <w:pPr>
              <w:jc w:val="center"/>
              <w:rPr>
                <w:sz w:val="24"/>
                <w:szCs w:val="24"/>
              </w:rPr>
            </w:pPr>
            <w:r>
              <w:rPr>
                <w:sz w:val="24"/>
                <w:szCs w:val="24"/>
              </w:rPr>
              <w:t>84%</w:t>
            </w:r>
          </w:p>
        </w:tc>
        <w:tc>
          <w:tcPr>
            <w:tcW w:w="1080" w:type="dxa"/>
            <w:vAlign w:val="center"/>
          </w:tcPr>
          <w:p w14:paraId="5AB9B373" w14:textId="77777777" w:rsidR="00E04603" w:rsidRDefault="00E04603" w:rsidP="00302A70">
            <w:pPr>
              <w:jc w:val="center"/>
              <w:rPr>
                <w:sz w:val="24"/>
                <w:szCs w:val="24"/>
              </w:rPr>
            </w:pPr>
            <w:r>
              <w:rPr>
                <w:sz w:val="24"/>
                <w:szCs w:val="24"/>
              </w:rPr>
              <w:t>72%</w:t>
            </w:r>
          </w:p>
        </w:tc>
        <w:tc>
          <w:tcPr>
            <w:tcW w:w="1260" w:type="dxa"/>
          </w:tcPr>
          <w:p w14:paraId="212623D0" w14:textId="77777777" w:rsidR="00E04603" w:rsidRDefault="00773541" w:rsidP="00302A70">
            <w:pPr>
              <w:jc w:val="center"/>
              <w:rPr>
                <w:sz w:val="24"/>
                <w:szCs w:val="24"/>
              </w:rPr>
            </w:pPr>
            <w:r>
              <w:rPr>
                <w:sz w:val="24"/>
                <w:szCs w:val="24"/>
              </w:rPr>
              <w:t>20.0%</w:t>
            </w:r>
          </w:p>
        </w:tc>
        <w:tc>
          <w:tcPr>
            <w:tcW w:w="953" w:type="dxa"/>
            <w:vAlign w:val="center"/>
          </w:tcPr>
          <w:p w14:paraId="4F389EA8" w14:textId="77777777" w:rsidR="00E04603" w:rsidRDefault="00773541" w:rsidP="00302A70">
            <w:pPr>
              <w:jc w:val="center"/>
              <w:rPr>
                <w:sz w:val="24"/>
                <w:szCs w:val="24"/>
              </w:rPr>
            </w:pPr>
            <w:r>
              <w:rPr>
                <w:sz w:val="24"/>
                <w:szCs w:val="24"/>
              </w:rPr>
              <w:t>50.0%</w:t>
            </w:r>
          </w:p>
        </w:tc>
        <w:tc>
          <w:tcPr>
            <w:tcW w:w="1387" w:type="dxa"/>
          </w:tcPr>
          <w:p w14:paraId="4A2B606F" w14:textId="77777777" w:rsidR="00E04603" w:rsidRDefault="00773541" w:rsidP="00E04603">
            <w:pPr>
              <w:jc w:val="center"/>
              <w:rPr>
                <w:sz w:val="24"/>
                <w:szCs w:val="24"/>
              </w:rPr>
            </w:pPr>
            <w:r>
              <w:rPr>
                <w:sz w:val="24"/>
                <w:szCs w:val="24"/>
              </w:rPr>
              <w:t>26.3%</w:t>
            </w:r>
          </w:p>
        </w:tc>
      </w:tr>
      <w:tr w:rsidR="00E04603" w14:paraId="0DE6A524" w14:textId="77777777" w:rsidTr="00475972">
        <w:tc>
          <w:tcPr>
            <w:tcW w:w="4140" w:type="dxa"/>
            <w:tcMar>
              <w:left w:w="216" w:type="dxa"/>
              <w:right w:w="115" w:type="dxa"/>
            </w:tcMar>
          </w:tcPr>
          <w:p w14:paraId="3506011D" w14:textId="77777777" w:rsidR="00E04603" w:rsidRDefault="00E04603" w:rsidP="00B307C9">
            <w:pPr>
              <w:pStyle w:val="ListParagraph"/>
              <w:numPr>
                <w:ilvl w:val="0"/>
                <w:numId w:val="1"/>
              </w:numPr>
              <w:ind w:left="252" w:hanging="252"/>
              <w:rPr>
                <w:sz w:val="24"/>
                <w:szCs w:val="24"/>
              </w:rPr>
            </w:pPr>
            <w:r>
              <w:rPr>
                <w:sz w:val="24"/>
                <w:szCs w:val="24"/>
              </w:rPr>
              <w:t>Examination Completion</w:t>
            </w:r>
          </w:p>
        </w:tc>
        <w:tc>
          <w:tcPr>
            <w:tcW w:w="990" w:type="dxa"/>
            <w:vAlign w:val="center"/>
          </w:tcPr>
          <w:p w14:paraId="4265925F" w14:textId="77777777" w:rsidR="00E04603" w:rsidRDefault="00E04603" w:rsidP="00302A70">
            <w:pPr>
              <w:jc w:val="center"/>
              <w:rPr>
                <w:sz w:val="24"/>
                <w:szCs w:val="24"/>
              </w:rPr>
            </w:pPr>
            <w:r>
              <w:rPr>
                <w:sz w:val="24"/>
                <w:szCs w:val="24"/>
              </w:rPr>
              <w:t>76%</w:t>
            </w:r>
          </w:p>
        </w:tc>
        <w:tc>
          <w:tcPr>
            <w:tcW w:w="1080" w:type="dxa"/>
            <w:vAlign w:val="center"/>
          </w:tcPr>
          <w:p w14:paraId="4DAD2260" w14:textId="77777777" w:rsidR="00E04603" w:rsidRDefault="00E04603" w:rsidP="00302A70">
            <w:pPr>
              <w:jc w:val="center"/>
              <w:rPr>
                <w:sz w:val="24"/>
                <w:szCs w:val="24"/>
              </w:rPr>
            </w:pPr>
            <w:r>
              <w:rPr>
                <w:sz w:val="24"/>
                <w:szCs w:val="24"/>
              </w:rPr>
              <w:t>78%</w:t>
            </w:r>
          </w:p>
        </w:tc>
        <w:tc>
          <w:tcPr>
            <w:tcW w:w="1260" w:type="dxa"/>
          </w:tcPr>
          <w:p w14:paraId="060C8AE1" w14:textId="77777777" w:rsidR="00E04603" w:rsidRDefault="00773541" w:rsidP="00302A70">
            <w:pPr>
              <w:jc w:val="center"/>
              <w:rPr>
                <w:sz w:val="24"/>
                <w:szCs w:val="24"/>
              </w:rPr>
            </w:pPr>
            <w:r>
              <w:rPr>
                <w:sz w:val="24"/>
                <w:szCs w:val="24"/>
              </w:rPr>
              <w:t>26.7%</w:t>
            </w:r>
          </w:p>
        </w:tc>
        <w:tc>
          <w:tcPr>
            <w:tcW w:w="953" w:type="dxa"/>
            <w:vAlign w:val="center"/>
          </w:tcPr>
          <w:p w14:paraId="2A389096" w14:textId="77777777" w:rsidR="00E04603" w:rsidRDefault="00773541" w:rsidP="00302A70">
            <w:pPr>
              <w:jc w:val="center"/>
              <w:rPr>
                <w:sz w:val="24"/>
                <w:szCs w:val="24"/>
              </w:rPr>
            </w:pPr>
            <w:r>
              <w:rPr>
                <w:sz w:val="24"/>
                <w:szCs w:val="24"/>
              </w:rPr>
              <w:t>50.0%</w:t>
            </w:r>
          </w:p>
        </w:tc>
        <w:tc>
          <w:tcPr>
            <w:tcW w:w="1387" w:type="dxa"/>
          </w:tcPr>
          <w:p w14:paraId="570FA2D5" w14:textId="77777777" w:rsidR="00E04603" w:rsidRDefault="00773541" w:rsidP="00E04603">
            <w:pPr>
              <w:jc w:val="center"/>
              <w:rPr>
                <w:sz w:val="24"/>
                <w:szCs w:val="24"/>
              </w:rPr>
            </w:pPr>
            <w:r>
              <w:rPr>
                <w:sz w:val="24"/>
                <w:szCs w:val="24"/>
              </w:rPr>
              <w:t>31.6%</w:t>
            </w:r>
          </w:p>
        </w:tc>
      </w:tr>
      <w:tr w:rsidR="00E04603" w14:paraId="6A203220" w14:textId="77777777" w:rsidTr="00475972">
        <w:tc>
          <w:tcPr>
            <w:tcW w:w="4140" w:type="dxa"/>
            <w:tcMar>
              <w:left w:w="216" w:type="dxa"/>
              <w:right w:w="115" w:type="dxa"/>
            </w:tcMar>
          </w:tcPr>
          <w:p w14:paraId="645A0ECC" w14:textId="77777777" w:rsidR="00E04603" w:rsidRDefault="00E04603" w:rsidP="00B307C9">
            <w:pPr>
              <w:pStyle w:val="ListParagraph"/>
              <w:numPr>
                <w:ilvl w:val="0"/>
                <w:numId w:val="1"/>
              </w:numPr>
              <w:ind w:left="252" w:hanging="252"/>
              <w:rPr>
                <w:sz w:val="24"/>
                <w:szCs w:val="24"/>
              </w:rPr>
            </w:pPr>
            <w:r>
              <w:rPr>
                <w:sz w:val="24"/>
                <w:szCs w:val="24"/>
              </w:rPr>
              <w:t>Treatment Initiation</w:t>
            </w:r>
          </w:p>
        </w:tc>
        <w:tc>
          <w:tcPr>
            <w:tcW w:w="990" w:type="dxa"/>
            <w:vAlign w:val="center"/>
          </w:tcPr>
          <w:p w14:paraId="6DF69534" w14:textId="77777777" w:rsidR="00E04603" w:rsidRDefault="00E04603" w:rsidP="00302A70">
            <w:pPr>
              <w:jc w:val="center"/>
              <w:rPr>
                <w:sz w:val="24"/>
                <w:szCs w:val="24"/>
              </w:rPr>
            </w:pPr>
            <w:r>
              <w:rPr>
                <w:sz w:val="24"/>
                <w:szCs w:val="24"/>
              </w:rPr>
              <w:t>93%</w:t>
            </w:r>
          </w:p>
        </w:tc>
        <w:tc>
          <w:tcPr>
            <w:tcW w:w="1080" w:type="dxa"/>
            <w:vAlign w:val="center"/>
          </w:tcPr>
          <w:p w14:paraId="27C6D7B7" w14:textId="77777777" w:rsidR="00E04603" w:rsidRDefault="00E04603" w:rsidP="00302A70">
            <w:pPr>
              <w:jc w:val="center"/>
              <w:rPr>
                <w:sz w:val="24"/>
                <w:szCs w:val="24"/>
              </w:rPr>
            </w:pPr>
            <w:r>
              <w:rPr>
                <w:sz w:val="24"/>
                <w:szCs w:val="24"/>
              </w:rPr>
              <w:t>87%</w:t>
            </w:r>
          </w:p>
        </w:tc>
        <w:tc>
          <w:tcPr>
            <w:tcW w:w="1260" w:type="dxa"/>
          </w:tcPr>
          <w:p w14:paraId="124E49A5" w14:textId="77777777" w:rsidR="00E04603" w:rsidRDefault="00313392" w:rsidP="00302A70">
            <w:pPr>
              <w:jc w:val="center"/>
              <w:rPr>
                <w:sz w:val="24"/>
                <w:szCs w:val="24"/>
              </w:rPr>
            </w:pPr>
            <w:r>
              <w:rPr>
                <w:sz w:val="24"/>
                <w:szCs w:val="24"/>
              </w:rPr>
              <w:t>50.0%</w:t>
            </w:r>
          </w:p>
        </w:tc>
        <w:tc>
          <w:tcPr>
            <w:tcW w:w="953" w:type="dxa"/>
            <w:vAlign w:val="center"/>
          </w:tcPr>
          <w:p w14:paraId="606C0154" w14:textId="77777777" w:rsidR="00E04603" w:rsidRDefault="00313392" w:rsidP="00302A70">
            <w:pPr>
              <w:jc w:val="center"/>
              <w:rPr>
                <w:sz w:val="24"/>
                <w:szCs w:val="24"/>
              </w:rPr>
            </w:pPr>
            <w:r>
              <w:rPr>
                <w:sz w:val="24"/>
                <w:szCs w:val="24"/>
              </w:rPr>
              <w:t>---</w:t>
            </w:r>
          </w:p>
        </w:tc>
        <w:tc>
          <w:tcPr>
            <w:tcW w:w="1387" w:type="dxa"/>
          </w:tcPr>
          <w:p w14:paraId="2A7BCACF" w14:textId="77777777" w:rsidR="00E04603" w:rsidRDefault="00313392" w:rsidP="00E04603">
            <w:pPr>
              <w:jc w:val="center"/>
              <w:rPr>
                <w:sz w:val="24"/>
                <w:szCs w:val="24"/>
              </w:rPr>
            </w:pPr>
            <w:r>
              <w:rPr>
                <w:sz w:val="24"/>
                <w:szCs w:val="24"/>
              </w:rPr>
              <w:t>---</w:t>
            </w:r>
          </w:p>
        </w:tc>
      </w:tr>
      <w:tr w:rsidR="00E04603" w14:paraId="59062C78" w14:textId="77777777" w:rsidTr="00475972">
        <w:tc>
          <w:tcPr>
            <w:tcW w:w="4140" w:type="dxa"/>
            <w:tcBorders>
              <w:bottom w:val="single" w:sz="4" w:space="0" w:color="auto"/>
            </w:tcBorders>
            <w:tcMar>
              <w:left w:w="216" w:type="dxa"/>
              <w:right w:w="115" w:type="dxa"/>
            </w:tcMar>
          </w:tcPr>
          <w:p w14:paraId="702FE80A" w14:textId="77777777" w:rsidR="00E04603" w:rsidRDefault="00E04603" w:rsidP="00B307C9">
            <w:pPr>
              <w:pStyle w:val="ListParagraph"/>
              <w:numPr>
                <w:ilvl w:val="0"/>
                <w:numId w:val="1"/>
              </w:numPr>
              <w:ind w:left="252" w:hanging="252"/>
              <w:rPr>
                <w:sz w:val="24"/>
                <w:szCs w:val="24"/>
              </w:rPr>
            </w:pPr>
            <w:r>
              <w:rPr>
                <w:sz w:val="24"/>
                <w:szCs w:val="24"/>
              </w:rPr>
              <w:t>Treatment Completion</w:t>
            </w:r>
          </w:p>
        </w:tc>
        <w:tc>
          <w:tcPr>
            <w:tcW w:w="990" w:type="dxa"/>
            <w:tcBorders>
              <w:bottom w:val="single" w:sz="4" w:space="0" w:color="auto"/>
            </w:tcBorders>
            <w:vAlign w:val="center"/>
          </w:tcPr>
          <w:p w14:paraId="78E5AF7B" w14:textId="77777777" w:rsidR="00E04603" w:rsidRDefault="00E04603" w:rsidP="00302A70">
            <w:pPr>
              <w:jc w:val="center"/>
              <w:rPr>
                <w:sz w:val="24"/>
                <w:szCs w:val="24"/>
              </w:rPr>
            </w:pPr>
            <w:r>
              <w:rPr>
                <w:sz w:val="24"/>
                <w:szCs w:val="24"/>
              </w:rPr>
              <w:t>83%</w:t>
            </w:r>
          </w:p>
        </w:tc>
        <w:tc>
          <w:tcPr>
            <w:tcW w:w="1080" w:type="dxa"/>
            <w:tcBorders>
              <w:bottom w:val="single" w:sz="4" w:space="0" w:color="auto"/>
            </w:tcBorders>
            <w:vAlign w:val="center"/>
          </w:tcPr>
          <w:p w14:paraId="1E89F899" w14:textId="77777777" w:rsidR="00E04603" w:rsidRDefault="00E04603" w:rsidP="00302A70">
            <w:pPr>
              <w:jc w:val="center"/>
              <w:rPr>
                <w:sz w:val="24"/>
                <w:szCs w:val="24"/>
              </w:rPr>
            </w:pPr>
            <w:r>
              <w:rPr>
                <w:sz w:val="24"/>
                <w:szCs w:val="24"/>
              </w:rPr>
              <w:t>87%</w:t>
            </w:r>
          </w:p>
        </w:tc>
        <w:tc>
          <w:tcPr>
            <w:tcW w:w="1260" w:type="dxa"/>
            <w:tcBorders>
              <w:bottom w:val="single" w:sz="4" w:space="0" w:color="auto"/>
            </w:tcBorders>
          </w:tcPr>
          <w:p w14:paraId="2E12C340" w14:textId="77777777" w:rsidR="00E04603" w:rsidRDefault="00313392" w:rsidP="00302A70">
            <w:pPr>
              <w:jc w:val="center"/>
              <w:rPr>
                <w:sz w:val="24"/>
                <w:szCs w:val="24"/>
              </w:rPr>
            </w:pPr>
            <w:r>
              <w:rPr>
                <w:sz w:val="24"/>
                <w:szCs w:val="24"/>
              </w:rPr>
              <w:t>0.0</w:t>
            </w:r>
          </w:p>
        </w:tc>
        <w:tc>
          <w:tcPr>
            <w:tcW w:w="953" w:type="dxa"/>
            <w:tcBorders>
              <w:bottom w:val="single" w:sz="4" w:space="0" w:color="auto"/>
            </w:tcBorders>
            <w:vAlign w:val="center"/>
          </w:tcPr>
          <w:p w14:paraId="20D93489" w14:textId="77777777" w:rsidR="00E04603" w:rsidRDefault="00313392" w:rsidP="00302A70">
            <w:pPr>
              <w:jc w:val="center"/>
              <w:rPr>
                <w:sz w:val="24"/>
                <w:szCs w:val="24"/>
              </w:rPr>
            </w:pPr>
            <w:r>
              <w:rPr>
                <w:sz w:val="24"/>
                <w:szCs w:val="24"/>
              </w:rPr>
              <w:t>---</w:t>
            </w:r>
          </w:p>
        </w:tc>
        <w:tc>
          <w:tcPr>
            <w:tcW w:w="1387" w:type="dxa"/>
            <w:tcBorders>
              <w:bottom w:val="single" w:sz="4" w:space="0" w:color="auto"/>
            </w:tcBorders>
          </w:tcPr>
          <w:p w14:paraId="47C12DC8" w14:textId="77777777" w:rsidR="00E04603" w:rsidRDefault="00313392" w:rsidP="00E04603">
            <w:pPr>
              <w:jc w:val="center"/>
              <w:rPr>
                <w:sz w:val="24"/>
                <w:szCs w:val="24"/>
              </w:rPr>
            </w:pPr>
            <w:r>
              <w:rPr>
                <w:sz w:val="24"/>
                <w:szCs w:val="24"/>
              </w:rPr>
              <w:t>---</w:t>
            </w:r>
          </w:p>
        </w:tc>
      </w:tr>
      <w:tr w:rsidR="00E04603" w14:paraId="5DD45FB7" w14:textId="77777777" w:rsidTr="00773541">
        <w:tc>
          <w:tcPr>
            <w:tcW w:w="8423" w:type="dxa"/>
            <w:gridSpan w:val="5"/>
            <w:shd w:val="clear" w:color="auto" w:fill="D9D9D9" w:themeFill="background1" w:themeFillShade="D9"/>
            <w:tcMar>
              <w:left w:w="216" w:type="dxa"/>
              <w:right w:w="115" w:type="dxa"/>
            </w:tcMar>
          </w:tcPr>
          <w:p w14:paraId="5CE4D720" w14:textId="77777777" w:rsidR="00E04603" w:rsidRPr="00B90B15" w:rsidRDefault="00E04603" w:rsidP="00B90B15">
            <w:pPr>
              <w:rPr>
                <w:b/>
                <w:sz w:val="24"/>
                <w:szCs w:val="24"/>
              </w:rPr>
            </w:pPr>
            <w:r>
              <w:rPr>
                <w:b/>
                <w:sz w:val="24"/>
                <w:szCs w:val="24"/>
              </w:rPr>
              <w:t>Objectives on Data Reporting</w:t>
            </w:r>
          </w:p>
        </w:tc>
        <w:tc>
          <w:tcPr>
            <w:tcW w:w="1387" w:type="dxa"/>
            <w:shd w:val="clear" w:color="auto" w:fill="D9D9D9" w:themeFill="background1" w:themeFillShade="D9"/>
          </w:tcPr>
          <w:p w14:paraId="521DD72B" w14:textId="77777777" w:rsidR="00E04603" w:rsidRDefault="00E04603" w:rsidP="00E04603">
            <w:pPr>
              <w:jc w:val="center"/>
              <w:rPr>
                <w:b/>
                <w:sz w:val="24"/>
                <w:szCs w:val="24"/>
              </w:rPr>
            </w:pPr>
          </w:p>
        </w:tc>
      </w:tr>
      <w:tr w:rsidR="00E04603" w14:paraId="43C17DC5" w14:textId="77777777" w:rsidTr="00475972">
        <w:tc>
          <w:tcPr>
            <w:tcW w:w="4140" w:type="dxa"/>
            <w:tcMar>
              <w:left w:w="216" w:type="dxa"/>
              <w:right w:w="115" w:type="dxa"/>
            </w:tcMar>
          </w:tcPr>
          <w:p w14:paraId="3768DA2E" w14:textId="77777777" w:rsidR="00E04603" w:rsidRDefault="00E04603" w:rsidP="00B307C9">
            <w:pPr>
              <w:pStyle w:val="ListParagraph"/>
              <w:numPr>
                <w:ilvl w:val="0"/>
                <w:numId w:val="1"/>
              </w:numPr>
              <w:ind w:left="252" w:hanging="252"/>
              <w:rPr>
                <w:sz w:val="24"/>
                <w:szCs w:val="24"/>
              </w:rPr>
            </w:pPr>
            <w:r>
              <w:rPr>
                <w:sz w:val="24"/>
                <w:szCs w:val="24"/>
              </w:rPr>
              <w:t>RVCT</w:t>
            </w:r>
          </w:p>
        </w:tc>
        <w:tc>
          <w:tcPr>
            <w:tcW w:w="990" w:type="dxa"/>
            <w:vAlign w:val="center"/>
          </w:tcPr>
          <w:p w14:paraId="4C86E35D" w14:textId="77777777" w:rsidR="00E04603" w:rsidRDefault="00E04603" w:rsidP="00302A70">
            <w:pPr>
              <w:jc w:val="center"/>
              <w:rPr>
                <w:sz w:val="24"/>
                <w:szCs w:val="24"/>
              </w:rPr>
            </w:pPr>
            <w:r>
              <w:rPr>
                <w:sz w:val="24"/>
                <w:szCs w:val="24"/>
              </w:rPr>
              <w:t>100%</w:t>
            </w:r>
          </w:p>
        </w:tc>
        <w:tc>
          <w:tcPr>
            <w:tcW w:w="1080" w:type="dxa"/>
            <w:vAlign w:val="center"/>
          </w:tcPr>
          <w:p w14:paraId="6DCD39A7" w14:textId="77777777" w:rsidR="00E04603" w:rsidRDefault="00E04603" w:rsidP="00302A70">
            <w:pPr>
              <w:jc w:val="center"/>
              <w:rPr>
                <w:sz w:val="24"/>
                <w:szCs w:val="24"/>
              </w:rPr>
            </w:pPr>
            <w:r>
              <w:rPr>
                <w:sz w:val="24"/>
                <w:szCs w:val="24"/>
              </w:rPr>
              <w:t>100%</w:t>
            </w:r>
          </w:p>
        </w:tc>
        <w:tc>
          <w:tcPr>
            <w:tcW w:w="1260" w:type="dxa"/>
          </w:tcPr>
          <w:p w14:paraId="7529B7D2" w14:textId="77777777" w:rsidR="00E04603" w:rsidRDefault="00313392" w:rsidP="00302A70">
            <w:pPr>
              <w:jc w:val="center"/>
              <w:rPr>
                <w:sz w:val="24"/>
                <w:szCs w:val="24"/>
              </w:rPr>
            </w:pPr>
            <w:r>
              <w:rPr>
                <w:sz w:val="24"/>
                <w:szCs w:val="24"/>
              </w:rPr>
              <w:t>81.5%</w:t>
            </w:r>
          </w:p>
        </w:tc>
        <w:tc>
          <w:tcPr>
            <w:tcW w:w="953" w:type="dxa"/>
            <w:vAlign w:val="center"/>
          </w:tcPr>
          <w:p w14:paraId="5C7DF2BE" w14:textId="77777777" w:rsidR="00E04603" w:rsidRDefault="00313392" w:rsidP="00302A70">
            <w:pPr>
              <w:jc w:val="center"/>
              <w:rPr>
                <w:sz w:val="24"/>
                <w:szCs w:val="24"/>
              </w:rPr>
            </w:pPr>
            <w:r>
              <w:rPr>
                <w:sz w:val="24"/>
                <w:szCs w:val="24"/>
              </w:rPr>
              <w:t>78.5%</w:t>
            </w:r>
          </w:p>
        </w:tc>
        <w:tc>
          <w:tcPr>
            <w:tcW w:w="1387" w:type="dxa"/>
          </w:tcPr>
          <w:p w14:paraId="66D63BD0" w14:textId="77777777" w:rsidR="00E04603" w:rsidRDefault="00313392" w:rsidP="00E04603">
            <w:pPr>
              <w:jc w:val="center"/>
              <w:rPr>
                <w:sz w:val="24"/>
                <w:szCs w:val="24"/>
              </w:rPr>
            </w:pPr>
            <w:r>
              <w:rPr>
                <w:sz w:val="24"/>
                <w:szCs w:val="24"/>
              </w:rPr>
              <w:t>---</w:t>
            </w:r>
          </w:p>
        </w:tc>
      </w:tr>
      <w:tr w:rsidR="00313392" w14:paraId="022680DB" w14:textId="77777777" w:rsidTr="00475972">
        <w:tc>
          <w:tcPr>
            <w:tcW w:w="4140" w:type="dxa"/>
            <w:tcMar>
              <w:left w:w="216" w:type="dxa"/>
              <w:right w:w="115" w:type="dxa"/>
            </w:tcMar>
          </w:tcPr>
          <w:p w14:paraId="7102B4EC" w14:textId="77777777" w:rsidR="00313392" w:rsidRDefault="00313392" w:rsidP="00B307C9">
            <w:pPr>
              <w:pStyle w:val="ListParagraph"/>
              <w:numPr>
                <w:ilvl w:val="0"/>
                <w:numId w:val="1"/>
              </w:numPr>
              <w:ind w:left="252" w:hanging="252"/>
              <w:rPr>
                <w:sz w:val="24"/>
                <w:szCs w:val="24"/>
              </w:rPr>
            </w:pPr>
            <w:r>
              <w:rPr>
                <w:sz w:val="24"/>
                <w:szCs w:val="24"/>
              </w:rPr>
              <w:t>EDN</w:t>
            </w:r>
          </w:p>
        </w:tc>
        <w:tc>
          <w:tcPr>
            <w:tcW w:w="990" w:type="dxa"/>
            <w:vAlign w:val="center"/>
          </w:tcPr>
          <w:p w14:paraId="0FE3B115" w14:textId="77777777" w:rsidR="00313392" w:rsidRDefault="00313392" w:rsidP="00475972">
            <w:pPr>
              <w:jc w:val="center"/>
              <w:rPr>
                <w:sz w:val="24"/>
                <w:szCs w:val="24"/>
              </w:rPr>
            </w:pPr>
            <w:r>
              <w:rPr>
                <w:sz w:val="24"/>
                <w:szCs w:val="24"/>
              </w:rPr>
              <w:t>93%</w:t>
            </w:r>
          </w:p>
        </w:tc>
        <w:tc>
          <w:tcPr>
            <w:tcW w:w="1080" w:type="dxa"/>
            <w:vAlign w:val="center"/>
          </w:tcPr>
          <w:p w14:paraId="2D0D231C" w14:textId="77777777" w:rsidR="00313392" w:rsidRDefault="00313392" w:rsidP="00475972">
            <w:pPr>
              <w:jc w:val="center"/>
              <w:rPr>
                <w:sz w:val="24"/>
                <w:szCs w:val="24"/>
              </w:rPr>
            </w:pPr>
            <w:r>
              <w:rPr>
                <w:sz w:val="24"/>
                <w:szCs w:val="24"/>
              </w:rPr>
              <w:t>93%</w:t>
            </w:r>
          </w:p>
        </w:tc>
        <w:tc>
          <w:tcPr>
            <w:tcW w:w="1260" w:type="dxa"/>
            <w:tcBorders>
              <w:bottom w:val="single" w:sz="4" w:space="0" w:color="auto"/>
            </w:tcBorders>
          </w:tcPr>
          <w:p w14:paraId="6C08B0A7" w14:textId="77777777" w:rsidR="00313392" w:rsidRDefault="00313392" w:rsidP="00B307C9">
            <w:pPr>
              <w:pStyle w:val="ListParagraph"/>
              <w:numPr>
                <w:ilvl w:val="0"/>
                <w:numId w:val="1"/>
              </w:numPr>
              <w:ind w:left="252" w:hanging="252"/>
              <w:rPr>
                <w:sz w:val="24"/>
                <w:szCs w:val="24"/>
              </w:rPr>
            </w:pPr>
            <w:r>
              <w:rPr>
                <w:sz w:val="24"/>
                <w:szCs w:val="24"/>
              </w:rPr>
              <w:t>EDN</w:t>
            </w:r>
          </w:p>
        </w:tc>
        <w:tc>
          <w:tcPr>
            <w:tcW w:w="953" w:type="dxa"/>
            <w:tcBorders>
              <w:bottom w:val="single" w:sz="4" w:space="0" w:color="auto"/>
            </w:tcBorders>
            <w:vAlign w:val="center"/>
          </w:tcPr>
          <w:p w14:paraId="246DDB73" w14:textId="77777777" w:rsidR="00313392" w:rsidRDefault="00313392" w:rsidP="00475972">
            <w:pPr>
              <w:jc w:val="center"/>
              <w:rPr>
                <w:sz w:val="24"/>
                <w:szCs w:val="24"/>
              </w:rPr>
            </w:pPr>
            <w:r>
              <w:rPr>
                <w:sz w:val="24"/>
                <w:szCs w:val="24"/>
              </w:rPr>
              <w:t>93%</w:t>
            </w:r>
          </w:p>
        </w:tc>
        <w:tc>
          <w:tcPr>
            <w:tcW w:w="1387" w:type="dxa"/>
            <w:tcBorders>
              <w:bottom w:val="single" w:sz="4" w:space="0" w:color="auto"/>
            </w:tcBorders>
            <w:vAlign w:val="center"/>
          </w:tcPr>
          <w:p w14:paraId="25888A18" w14:textId="77777777" w:rsidR="00313392" w:rsidRDefault="00313392" w:rsidP="00475972">
            <w:pPr>
              <w:jc w:val="center"/>
              <w:rPr>
                <w:sz w:val="24"/>
                <w:szCs w:val="24"/>
              </w:rPr>
            </w:pPr>
            <w:r>
              <w:rPr>
                <w:sz w:val="24"/>
                <w:szCs w:val="24"/>
              </w:rPr>
              <w:t>93%</w:t>
            </w:r>
          </w:p>
        </w:tc>
      </w:tr>
      <w:tr w:rsidR="00313392" w:rsidRPr="00313392" w14:paraId="55C0C16E" w14:textId="77777777" w:rsidTr="00475972">
        <w:tc>
          <w:tcPr>
            <w:tcW w:w="6210" w:type="dxa"/>
            <w:gridSpan w:val="3"/>
            <w:tcMar>
              <w:left w:w="216" w:type="dxa"/>
              <w:right w:w="115" w:type="dxa"/>
            </w:tcMar>
          </w:tcPr>
          <w:p w14:paraId="1A2A05A3" w14:textId="77777777" w:rsidR="00313392" w:rsidRDefault="00313392" w:rsidP="00302A70">
            <w:pPr>
              <w:jc w:val="center"/>
              <w:rPr>
                <w:sz w:val="24"/>
                <w:szCs w:val="24"/>
              </w:rPr>
            </w:pPr>
          </w:p>
        </w:tc>
        <w:tc>
          <w:tcPr>
            <w:tcW w:w="1260" w:type="dxa"/>
            <w:shd w:val="clear" w:color="auto" w:fill="D9D9D9" w:themeFill="background1" w:themeFillShade="D9"/>
          </w:tcPr>
          <w:p w14:paraId="5926FAE8" w14:textId="77777777" w:rsidR="00313392" w:rsidRPr="00313392" w:rsidRDefault="00313392" w:rsidP="00302A70">
            <w:pPr>
              <w:jc w:val="center"/>
              <w:rPr>
                <w:b/>
                <w:sz w:val="24"/>
                <w:szCs w:val="24"/>
              </w:rPr>
            </w:pPr>
            <w:r w:rsidRPr="00313392">
              <w:rPr>
                <w:b/>
                <w:sz w:val="24"/>
                <w:szCs w:val="24"/>
              </w:rPr>
              <w:t>2017</w:t>
            </w:r>
          </w:p>
        </w:tc>
        <w:tc>
          <w:tcPr>
            <w:tcW w:w="953" w:type="dxa"/>
            <w:shd w:val="clear" w:color="auto" w:fill="D9D9D9" w:themeFill="background1" w:themeFillShade="D9"/>
            <w:vAlign w:val="center"/>
          </w:tcPr>
          <w:p w14:paraId="47748C12" w14:textId="77777777" w:rsidR="00313392" w:rsidRPr="00313392" w:rsidRDefault="00313392" w:rsidP="00302A70">
            <w:pPr>
              <w:jc w:val="center"/>
              <w:rPr>
                <w:b/>
                <w:sz w:val="24"/>
                <w:szCs w:val="24"/>
              </w:rPr>
            </w:pPr>
            <w:r w:rsidRPr="00313392">
              <w:rPr>
                <w:b/>
                <w:sz w:val="24"/>
                <w:szCs w:val="24"/>
              </w:rPr>
              <w:t>2018</w:t>
            </w:r>
          </w:p>
        </w:tc>
        <w:tc>
          <w:tcPr>
            <w:tcW w:w="1387" w:type="dxa"/>
            <w:shd w:val="clear" w:color="auto" w:fill="D9D9D9" w:themeFill="background1" w:themeFillShade="D9"/>
          </w:tcPr>
          <w:p w14:paraId="5D2E56B2" w14:textId="77777777" w:rsidR="00313392" w:rsidRPr="00313392" w:rsidRDefault="00313392" w:rsidP="00E04603">
            <w:pPr>
              <w:jc w:val="center"/>
              <w:rPr>
                <w:b/>
                <w:sz w:val="24"/>
                <w:szCs w:val="24"/>
              </w:rPr>
            </w:pPr>
            <w:r w:rsidRPr="00313392">
              <w:rPr>
                <w:b/>
                <w:sz w:val="24"/>
                <w:szCs w:val="24"/>
              </w:rPr>
              <w:t>2019</w:t>
            </w:r>
          </w:p>
        </w:tc>
      </w:tr>
      <w:tr w:rsidR="00E04603" w14:paraId="46ADB958" w14:textId="77777777" w:rsidTr="00475972">
        <w:tc>
          <w:tcPr>
            <w:tcW w:w="4140" w:type="dxa"/>
            <w:tcMar>
              <w:left w:w="216" w:type="dxa"/>
              <w:right w:w="115" w:type="dxa"/>
            </w:tcMar>
          </w:tcPr>
          <w:p w14:paraId="5EC97FD6" w14:textId="77777777" w:rsidR="00E04603" w:rsidRDefault="00E04603" w:rsidP="00B307C9">
            <w:pPr>
              <w:pStyle w:val="ListParagraph"/>
              <w:numPr>
                <w:ilvl w:val="0"/>
                <w:numId w:val="1"/>
              </w:numPr>
              <w:ind w:left="252" w:hanging="252"/>
              <w:rPr>
                <w:sz w:val="24"/>
                <w:szCs w:val="24"/>
              </w:rPr>
            </w:pPr>
            <w:r>
              <w:rPr>
                <w:sz w:val="24"/>
                <w:szCs w:val="24"/>
              </w:rPr>
              <w:t>ARPE</w:t>
            </w:r>
          </w:p>
        </w:tc>
        <w:tc>
          <w:tcPr>
            <w:tcW w:w="990" w:type="dxa"/>
            <w:vAlign w:val="center"/>
          </w:tcPr>
          <w:p w14:paraId="733A1DA4" w14:textId="77777777" w:rsidR="00E04603" w:rsidRDefault="00E04603" w:rsidP="00302A70">
            <w:pPr>
              <w:jc w:val="center"/>
              <w:rPr>
                <w:sz w:val="24"/>
                <w:szCs w:val="24"/>
              </w:rPr>
            </w:pPr>
            <w:r>
              <w:rPr>
                <w:sz w:val="24"/>
                <w:szCs w:val="24"/>
              </w:rPr>
              <w:t>100%</w:t>
            </w:r>
          </w:p>
        </w:tc>
        <w:tc>
          <w:tcPr>
            <w:tcW w:w="1080" w:type="dxa"/>
            <w:vAlign w:val="center"/>
          </w:tcPr>
          <w:p w14:paraId="179001CF" w14:textId="77777777" w:rsidR="00E04603" w:rsidRDefault="00E04603" w:rsidP="00302A70">
            <w:pPr>
              <w:jc w:val="center"/>
              <w:rPr>
                <w:sz w:val="24"/>
                <w:szCs w:val="24"/>
              </w:rPr>
            </w:pPr>
            <w:r>
              <w:rPr>
                <w:sz w:val="24"/>
                <w:szCs w:val="24"/>
              </w:rPr>
              <w:t>100%</w:t>
            </w:r>
          </w:p>
        </w:tc>
        <w:tc>
          <w:tcPr>
            <w:tcW w:w="1260" w:type="dxa"/>
          </w:tcPr>
          <w:p w14:paraId="0AA224F7" w14:textId="77777777" w:rsidR="00E04603" w:rsidRDefault="00313392" w:rsidP="00302A70">
            <w:pPr>
              <w:jc w:val="center"/>
              <w:rPr>
                <w:sz w:val="24"/>
                <w:szCs w:val="24"/>
              </w:rPr>
            </w:pPr>
            <w:r>
              <w:rPr>
                <w:sz w:val="24"/>
                <w:szCs w:val="24"/>
              </w:rPr>
              <w:t>100%</w:t>
            </w:r>
          </w:p>
        </w:tc>
        <w:tc>
          <w:tcPr>
            <w:tcW w:w="953" w:type="dxa"/>
            <w:vAlign w:val="center"/>
          </w:tcPr>
          <w:p w14:paraId="0970C524" w14:textId="77777777" w:rsidR="00E04603" w:rsidRDefault="00313392" w:rsidP="00302A70">
            <w:pPr>
              <w:jc w:val="center"/>
              <w:rPr>
                <w:sz w:val="24"/>
                <w:szCs w:val="24"/>
              </w:rPr>
            </w:pPr>
            <w:r>
              <w:rPr>
                <w:sz w:val="24"/>
                <w:szCs w:val="24"/>
              </w:rPr>
              <w:t>100%</w:t>
            </w:r>
          </w:p>
        </w:tc>
        <w:tc>
          <w:tcPr>
            <w:tcW w:w="1387" w:type="dxa"/>
          </w:tcPr>
          <w:p w14:paraId="4647AC67" w14:textId="77777777" w:rsidR="00E04603" w:rsidRDefault="00313392" w:rsidP="00E04603">
            <w:pPr>
              <w:jc w:val="center"/>
              <w:rPr>
                <w:sz w:val="24"/>
                <w:szCs w:val="24"/>
              </w:rPr>
            </w:pPr>
            <w:r>
              <w:rPr>
                <w:sz w:val="24"/>
                <w:szCs w:val="24"/>
              </w:rPr>
              <w:t>88.9%</w:t>
            </w:r>
          </w:p>
        </w:tc>
      </w:tr>
    </w:tbl>
    <w:p w14:paraId="11AC3B37" w14:textId="77777777" w:rsidR="00B90B15" w:rsidRDefault="00B90B15" w:rsidP="00281225">
      <w:pPr>
        <w:spacing w:after="0" w:line="360" w:lineRule="auto"/>
        <w:rPr>
          <w:sz w:val="24"/>
          <w:szCs w:val="24"/>
          <w:u w:val="single"/>
        </w:rPr>
        <w:sectPr w:rsidR="00B90B15" w:rsidSect="00B90B15">
          <w:headerReference w:type="default" r:id="rId8"/>
          <w:footerReference w:type="default" r:id="rId9"/>
          <w:pgSz w:w="12240" w:h="15840"/>
          <w:pgMar w:top="1440" w:right="1440" w:bottom="1440" w:left="1440" w:header="720" w:footer="720" w:gutter="0"/>
          <w:cols w:space="720"/>
          <w:docGrid w:linePitch="360"/>
        </w:sectPr>
      </w:pPr>
    </w:p>
    <w:p w14:paraId="17686315" w14:textId="77777777" w:rsidR="004204B6" w:rsidRPr="004204B6" w:rsidRDefault="004204B6" w:rsidP="004204B6">
      <w:pPr>
        <w:spacing w:after="0" w:line="240" w:lineRule="auto"/>
        <w:rPr>
          <w:b/>
          <w:sz w:val="24"/>
          <w:szCs w:val="24"/>
        </w:rPr>
      </w:pPr>
      <w:r>
        <w:rPr>
          <w:b/>
          <w:sz w:val="24"/>
          <w:szCs w:val="24"/>
        </w:rPr>
        <w:lastRenderedPageBreak/>
        <w:t xml:space="preserve">Table 1: </w:t>
      </w:r>
      <w:r w:rsidR="00BB3854">
        <w:rPr>
          <w:b/>
          <w:sz w:val="24"/>
          <w:szCs w:val="24"/>
        </w:rPr>
        <w:t>Program Strategies, Activities, Successes, and Barriers</w:t>
      </w:r>
    </w:p>
    <w:tbl>
      <w:tblPr>
        <w:tblStyle w:val="TableGrid"/>
        <w:tblW w:w="0" w:type="auto"/>
        <w:tblLook w:val="04A0" w:firstRow="1" w:lastRow="0" w:firstColumn="1" w:lastColumn="0" w:noHBand="0" w:noVBand="1"/>
      </w:tblPr>
      <w:tblGrid>
        <w:gridCol w:w="648"/>
        <w:gridCol w:w="2250"/>
        <w:gridCol w:w="3780"/>
        <w:gridCol w:w="3600"/>
        <w:gridCol w:w="2898"/>
      </w:tblGrid>
      <w:tr w:rsidR="008327CA" w14:paraId="5A54530C" w14:textId="77777777" w:rsidTr="008327CA">
        <w:tc>
          <w:tcPr>
            <w:tcW w:w="2898" w:type="dxa"/>
            <w:gridSpan w:val="2"/>
            <w:tcBorders>
              <w:bottom w:val="single" w:sz="4" w:space="0" w:color="auto"/>
            </w:tcBorders>
            <w:shd w:val="clear" w:color="auto" w:fill="BFBFBF" w:themeFill="background1" w:themeFillShade="BF"/>
          </w:tcPr>
          <w:p w14:paraId="1AADD5A7" w14:textId="77777777" w:rsidR="008327CA" w:rsidRPr="00BB3854" w:rsidRDefault="008327CA" w:rsidP="00BB3854">
            <w:pPr>
              <w:jc w:val="center"/>
              <w:rPr>
                <w:b/>
                <w:sz w:val="24"/>
                <w:szCs w:val="24"/>
              </w:rPr>
            </w:pPr>
            <w:r>
              <w:rPr>
                <w:b/>
                <w:sz w:val="24"/>
                <w:szCs w:val="24"/>
              </w:rPr>
              <w:t>Strategy</w:t>
            </w:r>
          </w:p>
        </w:tc>
        <w:tc>
          <w:tcPr>
            <w:tcW w:w="3780" w:type="dxa"/>
            <w:shd w:val="clear" w:color="auto" w:fill="BFBFBF" w:themeFill="background1" w:themeFillShade="BF"/>
          </w:tcPr>
          <w:p w14:paraId="19EA23EA" w14:textId="77777777" w:rsidR="008327CA" w:rsidRPr="00BB3854" w:rsidRDefault="008327CA" w:rsidP="00BB3854">
            <w:pPr>
              <w:jc w:val="center"/>
              <w:rPr>
                <w:b/>
                <w:sz w:val="24"/>
                <w:szCs w:val="24"/>
              </w:rPr>
            </w:pPr>
            <w:r>
              <w:rPr>
                <w:b/>
                <w:sz w:val="24"/>
                <w:szCs w:val="24"/>
              </w:rPr>
              <w:t>Planned Program Activities</w:t>
            </w:r>
          </w:p>
        </w:tc>
        <w:tc>
          <w:tcPr>
            <w:tcW w:w="3600" w:type="dxa"/>
            <w:shd w:val="clear" w:color="auto" w:fill="BFBFBF" w:themeFill="background1" w:themeFillShade="BF"/>
          </w:tcPr>
          <w:p w14:paraId="46707CFB" w14:textId="77777777" w:rsidR="008327CA" w:rsidRPr="00BB3854" w:rsidRDefault="008327CA" w:rsidP="00BB3854">
            <w:pPr>
              <w:jc w:val="center"/>
              <w:rPr>
                <w:b/>
                <w:sz w:val="24"/>
                <w:szCs w:val="24"/>
              </w:rPr>
            </w:pPr>
            <w:r>
              <w:rPr>
                <w:b/>
                <w:sz w:val="24"/>
                <w:szCs w:val="24"/>
              </w:rPr>
              <w:t>Accomplishments</w:t>
            </w:r>
          </w:p>
        </w:tc>
        <w:tc>
          <w:tcPr>
            <w:tcW w:w="2898" w:type="dxa"/>
            <w:shd w:val="clear" w:color="auto" w:fill="BFBFBF" w:themeFill="background1" w:themeFillShade="BF"/>
          </w:tcPr>
          <w:p w14:paraId="64779321" w14:textId="77777777" w:rsidR="008327CA" w:rsidRPr="00BB3854" w:rsidRDefault="008327CA" w:rsidP="00BB3854">
            <w:pPr>
              <w:jc w:val="center"/>
              <w:rPr>
                <w:b/>
                <w:sz w:val="24"/>
                <w:szCs w:val="24"/>
              </w:rPr>
            </w:pPr>
            <w:r>
              <w:rPr>
                <w:b/>
                <w:sz w:val="24"/>
                <w:szCs w:val="24"/>
              </w:rPr>
              <w:t>Barriers</w:t>
            </w:r>
          </w:p>
        </w:tc>
      </w:tr>
      <w:tr w:rsidR="005132FB" w14:paraId="7FA35190" w14:textId="77777777" w:rsidTr="008327CA">
        <w:tc>
          <w:tcPr>
            <w:tcW w:w="648" w:type="dxa"/>
            <w:vMerge w:val="restart"/>
            <w:tcBorders>
              <w:right w:val="nil"/>
            </w:tcBorders>
            <w:vAlign w:val="center"/>
          </w:tcPr>
          <w:p w14:paraId="7002C913" w14:textId="77777777" w:rsidR="005132FB" w:rsidRPr="008327CA" w:rsidRDefault="005132FB" w:rsidP="008327CA">
            <w:pPr>
              <w:jc w:val="center"/>
              <w:rPr>
                <w:sz w:val="24"/>
                <w:szCs w:val="24"/>
              </w:rPr>
            </w:pPr>
            <w:r>
              <w:rPr>
                <w:sz w:val="24"/>
                <w:szCs w:val="24"/>
              </w:rPr>
              <w:t>(1)</w:t>
            </w:r>
          </w:p>
        </w:tc>
        <w:tc>
          <w:tcPr>
            <w:tcW w:w="2250" w:type="dxa"/>
            <w:vMerge w:val="restart"/>
            <w:tcBorders>
              <w:left w:val="nil"/>
            </w:tcBorders>
            <w:vAlign w:val="center"/>
          </w:tcPr>
          <w:p w14:paraId="35E8D650" w14:textId="77777777" w:rsidR="005132FB" w:rsidRPr="00BB3854" w:rsidRDefault="005132FB" w:rsidP="008327CA">
            <w:pPr>
              <w:pStyle w:val="ListParagraph"/>
              <w:ind w:left="0"/>
              <w:rPr>
                <w:sz w:val="24"/>
                <w:szCs w:val="24"/>
              </w:rPr>
            </w:pPr>
            <w:r>
              <w:rPr>
                <w:sz w:val="24"/>
                <w:szCs w:val="24"/>
              </w:rPr>
              <w:t>Diagnosis/treatment of persons with TB disease</w:t>
            </w:r>
          </w:p>
        </w:tc>
        <w:tc>
          <w:tcPr>
            <w:tcW w:w="3780" w:type="dxa"/>
          </w:tcPr>
          <w:p w14:paraId="40729101" w14:textId="77777777" w:rsidR="005132FB" w:rsidRPr="00491FB4" w:rsidRDefault="005132FB" w:rsidP="00B307C9">
            <w:pPr>
              <w:pStyle w:val="ListParagraph"/>
              <w:numPr>
                <w:ilvl w:val="0"/>
                <w:numId w:val="2"/>
              </w:numPr>
              <w:rPr>
                <w:sz w:val="24"/>
                <w:szCs w:val="24"/>
              </w:rPr>
            </w:pPr>
            <w:r>
              <w:rPr>
                <w:sz w:val="24"/>
                <w:szCs w:val="24"/>
              </w:rPr>
              <w:t>For hospitalized patients, health departments should review hospital records for HIV result; if no result, ask hospital to draw HIV, or draw HIV at first clinic visit</w:t>
            </w:r>
          </w:p>
        </w:tc>
        <w:tc>
          <w:tcPr>
            <w:tcW w:w="3600" w:type="dxa"/>
          </w:tcPr>
          <w:p w14:paraId="0631BA52" w14:textId="77777777" w:rsidR="005132FB" w:rsidRDefault="005132FB" w:rsidP="00BB3854">
            <w:pPr>
              <w:rPr>
                <w:sz w:val="24"/>
                <w:szCs w:val="24"/>
              </w:rPr>
            </w:pPr>
          </w:p>
        </w:tc>
        <w:tc>
          <w:tcPr>
            <w:tcW w:w="2898" w:type="dxa"/>
          </w:tcPr>
          <w:p w14:paraId="3CC57EEE" w14:textId="77777777" w:rsidR="005132FB" w:rsidRDefault="00266B0D" w:rsidP="00BB3854">
            <w:pPr>
              <w:rPr>
                <w:sz w:val="24"/>
                <w:szCs w:val="24"/>
              </w:rPr>
            </w:pPr>
            <w:r>
              <w:rPr>
                <w:sz w:val="24"/>
                <w:szCs w:val="24"/>
              </w:rPr>
              <w:t xml:space="preserve">Delays in notifications of persons hospitalized with suspected TB disease; difficulty identifying if HIV was drawn in hospital; </w:t>
            </w:r>
          </w:p>
        </w:tc>
      </w:tr>
      <w:tr w:rsidR="005132FB" w14:paraId="6EA55FFC" w14:textId="77777777" w:rsidTr="008327CA">
        <w:tc>
          <w:tcPr>
            <w:tcW w:w="648" w:type="dxa"/>
            <w:vMerge/>
            <w:tcBorders>
              <w:right w:val="nil"/>
            </w:tcBorders>
            <w:vAlign w:val="center"/>
          </w:tcPr>
          <w:p w14:paraId="377D111A" w14:textId="77777777" w:rsidR="005132FB" w:rsidRDefault="005132FB" w:rsidP="008327CA">
            <w:pPr>
              <w:jc w:val="center"/>
              <w:rPr>
                <w:sz w:val="24"/>
                <w:szCs w:val="24"/>
              </w:rPr>
            </w:pPr>
          </w:p>
        </w:tc>
        <w:tc>
          <w:tcPr>
            <w:tcW w:w="2250" w:type="dxa"/>
            <w:vMerge/>
            <w:tcBorders>
              <w:left w:val="nil"/>
            </w:tcBorders>
            <w:vAlign w:val="center"/>
          </w:tcPr>
          <w:p w14:paraId="5405DBCD" w14:textId="77777777" w:rsidR="005132FB" w:rsidRDefault="005132FB" w:rsidP="008327CA">
            <w:pPr>
              <w:pStyle w:val="ListParagraph"/>
              <w:ind w:left="0"/>
              <w:rPr>
                <w:sz w:val="24"/>
                <w:szCs w:val="24"/>
              </w:rPr>
            </w:pPr>
          </w:p>
        </w:tc>
        <w:tc>
          <w:tcPr>
            <w:tcW w:w="3780" w:type="dxa"/>
          </w:tcPr>
          <w:p w14:paraId="7FCE1AA4" w14:textId="77777777" w:rsidR="005132FB" w:rsidRPr="00491FB4" w:rsidRDefault="005132FB" w:rsidP="00B307C9">
            <w:pPr>
              <w:pStyle w:val="ListParagraph"/>
              <w:numPr>
                <w:ilvl w:val="0"/>
                <w:numId w:val="2"/>
              </w:numPr>
              <w:rPr>
                <w:sz w:val="24"/>
                <w:szCs w:val="24"/>
              </w:rPr>
            </w:pPr>
            <w:r>
              <w:rPr>
                <w:sz w:val="24"/>
                <w:szCs w:val="24"/>
              </w:rPr>
              <w:t>Ensure that providers are aware of the reportable disease requirements and timeframes</w:t>
            </w:r>
          </w:p>
        </w:tc>
        <w:tc>
          <w:tcPr>
            <w:tcW w:w="3600" w:type="dxa"/>
          </w:tcPr>
          <w:p w14:paraId="20E0F73F" w14:textId="77777777" w:rsidR="005132FB" w:rsidRDefault="005132FB" w:rsidP="00BB3854">
            <w:pPr>
              <w:rPr>
                <w:sz w:val="24"/>
                <w:szCs w:val="24"/>
              </w:rPr>
            </w:pPr>
          </w:p>
        </w:tc>
        <w:tc>
          <w:tcPr>
            <w:tcW w:w="2898" w:type="dxa"/>
          </w:tcPr>
          <w:p w14:paraId="7179F47D" w14:textId="77777777" w:rsidR="005132FB" w:rsidRDefault="005132FB" w:rsidP="00BB3854">
            <w:pPr>
              <w:rPr>
                <w:sz w:val="24"/>
                <w:szCs w:val="24"/>
              </w:rPr>
            </w:pPr>
          </w:p>
        </w:tc>
      </w:tr>
      <w:tr w:rsidR="005132FB" w14:paraId="0E456698" w14:textId="77777777" w:rsidTr="008327CA">
        <w:tc>
          <w:tcPr>
            <w:tcW w:w="648" w:type="dxa"/>
            <w:vMerge/>
            <w:tcBorders>
              <w:right w:val="nil"/>
            </w:tcBorders>
            <w:vAlign w:val="center"/>
          </w:tcPr>
          <w:p w14:paraId="59603B0F" w14:textId="77777777" w:rsidR="005132FB" w:rsidRDefault="005132FB" w:rsidP="008327CA">
            <w:pPr>
              <w:jc w:val="center"/>
              <w:rPr>
                <w:sz w:val="24"/>
                <w:szCs w:val="24"/>
              </w:rPr>
            </w:pPr>
          </w:p>
        </w:tc>
        <w:tc>
          <w:tcPr>
            <w:tcW w:w="2250" w:type="dxa"/>
            <w:vMerge/>
            <w:tcBorders>
              <w:left w:val="nil"/>
            </w:tcBorders>
            <w:vAlign w:val="center"/>
          </w:tcPr>
          <w:p w14:paraId="5BC699AC" w14:textId="77777777" w:rsidR="005132FB" w:rsidRDefault="005132FB" w:rsidP="008327CA">
            <w:pPr>
              <w:pStyle w:val="ListParagraph"/>
              <w:ind w:left="0"/>
              <w:rPr>
                <w:sz w:val="24"/>
                <w:szCs w:val="24"/>
              </w:rPr>
            </w:pPr>
          </w:p>
        </w:tc>
        <w:tc>
          <w:tcPr>
            <w:tcW w:w="3780" w:type="dxa"/>
          </w:tcPr>
          <w:p w14:paraId="6D02328C" w14:textId="77777777" w:rsidR="005132FB" w:rsidRPr="00491FB4" w:rsidRDefault="005132FB" w:rsidP="00B307C9">
            <w:pPr>
              <w:pStyle w:val="ListParagraph"/>
              <w:numPr>
                <w:ilvl w:val="0"/>
                <w:numId w:val="2"/>
              </w:numPr>
              <w:rPr>
                <w:sz w:val="24"/>
                <w:szCs w:val="24"/>
              </w:rPr>
            </w:pPr>
            <w:r>
              <w:rPr>
                <w:sz w:val="24"/>
                <w:szCs w:val="24"/>
              </w:rPr>
              <w:t>Encourage health departments to collect specimen from hospital for transport to TDH Division of Laboratory Services, when feasible</w:t>
            </w:r>
          </w:p>
        </w:tc>
        <w:tc>
          <w:tcPr>
            <w:tcW w:w="3600" w:type="dxa"/>
          </w:tcPr>
          <w:p w14:paraId="085A279D" w14:textId="77777777" w:rsidR="005132FB" w:rsidRDefault="005132FB" w:rsidP="00BB3854">
            <w:pPr>
              <w:rPr>
                <w:sz w:val="24"/>
                <w:szCs w:val="24"/>
              </w:rPr>
            </w:pPr>
          </w:p>
        </w:tc>
        <w:tc>
          <w:tcPr>
            <w:tcW w:w="2898" w:type="dxa"/>
          </w:tcPr>
          <w:p w14:paraId="05AE642B" w14:textId="77777777" w:rsidR="005132FB" w:rsidRDefault="005132FB" w:rsidP="00BB3854">
            <w:pPr>
              <w:rPr>
                <w:sz w:val="24"/>
                <w:szCs w:val="24"/>
              </w:rPr>
            </w:pPr>
          </w:p>
        </w:tc>
      </w:tr>
      <w:tr w:rsidR="005132FB" w14:paraId="17F7C58A" w14:textId="77777777" w:rsidTr="008327CA">
        <w:tc>
          <w:tcPr>
            <w:tcW w:w="648" w:type="dxa"/>
            <w:vMerge/>
            <w:tcBorders>
              <w:right w:val="nil"/>
            </w:tcBorders>
            <w:vAlign w:val="center"/>
          </w:tcPr>
          <w:p w14:paraId="177D85B3" w14:textId="77777777" w:rsidR="005132FB" w:rsidRDefault="005132FB" w:rsidP="008327CA">
            <w:pPr>
              <w:jc w:val="center"/>
              <w:rPr>
                <w:sz w:val="24"/>
                <w:szCs w:val="24"/>
              </w:rPr>
            </w:pPr>
          </w:p>
        </w:tc>
        <w:tc>
          <w:tcPr>
            <w:tcW w:w="2250" w:type="dxa"/>
            <w:vMerge/>
            <w:tcBorders>
              <w:left w:val="nil"/>
            </w:tcBorders>
            <w:vAlign w:val="center"/>
          </w:tcPr>
          <w:p w14:paraId="457EEB82" w14:textId="77777777" w:rsidR="005132FB" w:rsidRDefault="005132FB" w:rsidP="008327CA">
            <w:pPr>
              <w:pStyle w:val="ListParagraph"/>
              <w:ind w:left="0"/>
              <w:rPr>
                <w:sz w:val="24"/>
                <w:szCs w:val="24"/>
              </w:rPr>
            </w:pPr>
          </w:p>
        </w:tc>
        <w:tc>
          <w:tcPr>
            <w:tcW w:w="3780" w:type="dxa"/>
          </w:tcPr>
          <w:p w14:paraId="311DBF02" w14:textId="77777777" w:rsidR="005132FB" w:rsidRPr="00491FB4" w:rsidRDefault="005132FB" w:rsidP="00B307C9">
            <w:pPr>
              <w:pStyle w:val="ListParagraph"/>
              <w:numPr>
                <w:ilvl w:val="0"/>
                <w:numId w:val="2"/>
              </w:numPr>
              <w:rPr>
                <w:sz w:val="24"/>
                <w:szCs w:val="24"/>
              </w:rPr>
            </w:pPr>
            <w:r>
              <w:rPr>
                <w:sz w:val="24"/>
                <w:szCs w:val="24"/>
              </w:rPr>
              <w:t>Stress the importance of using X-pert for release from isolation</w:t>
            </w:r>
          </w:p>
        </w:tc>
        <w:tc>
          <w:tcPr>
            <w:tcW w:w="3600" w:type="dxa"/>
          </w:tcPr>
          <w:p w14:paraId="5D356EF7" w14:textId="77777777" w:rsidR="005132FB" w:rsidRDefault="005132FB" w:rsidP="00BB3854">
            <w:pPr>
              <w:rPr>
                <w:sz w:val="24"/>
                <w:szCs w:val="24"/>
              </w:rPr>
            </w:pPr>
          </w:p>
        </w:tc>
        <w:tc>
          <w:tcPr>
            <w:tcW w:w="2898" w:type="dxa"/>
          </w:tcPr>
          <w:p w14:paraId="65EEDF42" w14:textId="77777777" w:rsidR="005132FB" w:rsidRDefault="005132FB" w:rsidP="00BB3854">
            <w:pPr>
              <w:rPr>
                <w:sz w:val="24"/>
                <w:szCs w:val="24"/>
              </w:rPr>
            </w:pPr>
          </w:p>
        </w:tc>
      </w:tr>
      <w:tr w:rsidR="005132FB" w14:paraId="525EF663" w14:textId="77777777" w:rsidTr="008327CA">
        <w:tc>
          <w:tcPr>
            <w:tcW w:w="648" w:type="dxa"/>
            <w:vMerge/>
            <w:tcBorders>
              <w:right w:val="nil"/>
            </w:tcBorders>
            <w:vAlign w:val="center"/>
          </w:tcPr>
          <w:p w14:paraId="1761FB74" w14:textId="77777777" w:rsidR="005132FB" w:rsidRDefault="005132FB" w:rsidP="008327CA">
            <w:pPr>
              <w:jc w:val="center"/>
              <w:rPr>
                <w:sz w:val="24"/>
                <w:szCs w:val="24"/>
              </w:rPr>
            </w:pPr>
          </w:p>
        </w:tc>
        <w:tc>
          <w:tcPr>
            <w:tcW w:w="2250" w:type="dxa"/>
            <w:vMerge/>
            <w:tcBorders>
              <w:left w:val="nil"/>
            </w:tcBorders>
            <w:vAlign w:val="center"/>
          </w:tcPr>
          <w:p w14:paraId="24F84D16" w14:textId="77777777" w:rsidR="005132FB" w:rsidRDefault="005132FB" w:rsidP="008327CA">
            <w:pPr>
              <w:pStyle w:val="ListParagraph"/>
              <w:ind w:left="0"/>
              <w:rPr>
                <w:sz w:val="24"/>
                <w:szCs w:val="24"/>
              </w:rPr>
            </w:pPr>
          </w:p>
        </w:tc>
        <w:tc>
          <w:tcPr>
            <w:tcW w:w="3780" w:type="dxa"/>
          </w:tcPr>
          <w:p w14:paraId="64B20474" w14:textId="77777777" w:rsidR="005132FB" w:rsidRPr="00491FB4" w:rsidRDefault="005132FB" w:rsidP="00B307C9">
            <w:pPr>
              <w:pStyle w:val="ListParagraph"/>
              <w:numPr>
                <w:ilvl w:val="0"/>
                <w:numId w:val="2"/>
              </w:numPr>
              <w:rPr>
                <w:sz w:val="24"/>
                <w:szCs w:val="24"/>
              </w:rPr>
            </w:pPr>
            <w:r>
              <w:rPr>
                <w:sz w:val="24"/>
                <w:szCs w:val="24"/>
              </w:rPr>
              <w:t>Continue use of TDM for patients who are slow to convert AFB smears and cultures and for patients with risk factors for malabsorption</w:t>
            </w:r>
          </w:p>
        </w:tc>
        <w:tc>
          <w:tcPr>
            <w:tcW w:w="3600" w:type="dxa"/>
          </w:tcPr>
          <w:p w14:paraId="1C61D093" w14:textId="77777777" w:rsidR="005132FB" w:rsidRDefault="005132FB" w:rsidP="00BB3854">
            <w:pPr>
              <w:rPr>
                <w:sz w:val="24"/>
                <w:szCs w:val="24"/>
              </w:rPr>
            </w:pPr>
          </w:p>
        </w:tc>
        <w:tc>
          <w:tcPr>
            <w:tcW w:w="2898" w:type="dxa"/>
          </w:tcPr>
          <w:p w14:paraId="6F8B6999" w14:textId="77777777" w:rsidR="005132FB" w:rsidRDefault="005132FB" w:rsidP="00BB3854">
            <w:pPr>
              <w:rPr>
                <w:sz w:val="24"/>
                <w:szCs w:val="24"/>
              </w:rPr>
            </w:pPr>
          </w:p>
        </w:tc>
      </w:tr>
      <w:tr w:rsidR="005132FB" w14:paraId="2D13B356" w14:textId="77777777" w:rsidTr="008327CA">
        <w:tc>
          <w:tcPr>
            <w:tcW w:w="648" w:type="dxa"/>
            <w:vMerge/>
            <w:tcBorders>
              <w:right w:val="nil"/>
            </w:tcBorders>
            <w:vAlign w:val="center"/>
          </w:tcPr>
          <w:p w14:paraId="201F0BB5" w14:textId="77777777" w:rsidR="005132FB" w:rsidRDefault="005132FB" w:rsidP="008327CA">
            <w:pPr>
              <w:jc w:val="center"/>
              <w:rPr>
                <w:sz w:val="24"/>
                <w:szCs w:val="24"/>
              </w:rPr>
            </w:pPr>
          </w:p>
        </w:tc>
        <w:tc>
          <w:tcPr>
            <w:tcW w:w="2250" w:type="dxa"/>
            <w:vMerge/>
            <w:tcBorders>
              <w:left w:val="nil"/>
            </w:tcBorders>
            <w:vAlign w:val="center"/>
          </w:tcPr>
          <w:p w14:paraId="6210ED21" w14:textId="77777777" w:rsidR="005132FB" w:rsidRDefault="005132FB" w:rsidP="008327CA">
            <w:pPr>
              <w:pStyle w:val="ListParagraph"/>
              <w:ind w:left="0"/>
              <w:rPr>
                <w:sz w:val="24"/>
                <w:szCs w:val="24"/>
              </w:rPr>
            </w:pPr>
          </w:p>
        </w:tc>
        <w:tc>
          <w:tcPr>
            <w:tcW w:w="3780" w:type="dxa"/>
          </w:tcPr>
          <w:p w14:paraId="3E65E4AE" w14:textId="77777777" w:rsidR="005132FB" w:rsidRPr="00491FB4" w:rsidRDefault="005132FB" w:rsidP="00B307C9">
            <w:pPr>
              <w:pStyle w:val="ListParagraph"/>
              <w:numPr>
                <w:ilvl w:val="0"/>
                <w:numId w:val="2"/>
              </w:numPr>
              <w:rPr>
                <w:sz w:val="24"/>
                <w:szCs w:val="24"/>
              </w:rPr>
            </w:pPr>
            <w:r>
              <w:rPr>
                <w:sz w:val="24"/>
                <w:szCs w:val="24"/>
              </w:rPr>
              <w:t>Use MDDR testing when drug-resistance is suspected, when appropriate</w:t>
            </w:r>
          </w:p>
        </w:tc>
        <w:tc>
          <w:tcPr>
            <w:tcW w:w="3600" w:type="dxa"/>
          </w:tcPr>
          <w:p w14:paraId="6602AAF2" w14:textId="77777777" w:rsidR="005132FB" w:rsidRDefault="005132FB" w:rsidP="00BB3854">
            <w:pPr>
              <w:rPr>
                <w:sz w:val="24"/>
                <w:szCs w:val="24"/>
              </w:rPr>
            </w:pPr>
          </w:p>
        </w:tc>
        <w:tc>
          <w:tcPr>
            <w:tcW w:w="2898" w:type="dxa"/>
          </w:tcPr>
          <w:p w14:paraId="0F64E78D" w14:textId="77777777" w:rsidR="005132FB" w:rsidRDefault="005132FB" w:rsidP="00BB3854">
            <w:pPr>
              <w:rPr>
                <w:sz w:val="24"/>
                <w:szCs w:val="24"/>
              </w:rPr>
            </w:pPr>
          </w:p>
        </w:tc>
      </w:tr>
      <w:tr w:rsidR="005132FB" w14:paraId="0F903F5C" w14:textId="77777777" w:rsidTr="005132FB">
        <w:tc>
          <w:tcPr>
            <w:tcW w:w="648" w:type="dxa"/>
            <w:vMerge/>
            <w:tcBorders>
              <w:right w:val="nil"/>
            </w:tcBorders>
            <w:vAlign w:val="center"/>
          </w:tcPr>
          <w:p w14:paraId="67D3BD09" w14:textId="77777777" w:rsidR="005132FB" w:rsidRDefault="005132FB" w:rsidP="008327CA">
            <w:pPr>
              <w:jc w:val="center"/>
              <w:rPr>
                <w:sz w:val="24"/>
                <w:szCs w:val="24"/>
              </w:rPr>
            </w:pPr>
          </w:p>
        </w:tc>
        <w:tc>
          <w:tcPr>
            <w:tcW w:w="2250" w:type="dxa"/>
            <w:vMerge/>
            <w:tcBorders>
              <w:left w:val="nil"/>
            </w:tcBorders>
            <w:vAlign w:val="center"/>
          </w:tcPr>
          <w:p w14:paraId="4107F775" w14:textId="77777777" w:rsidR="005132FB" w:rsidRDefault="005132FB" w:rsidP="008327CA">
            <w:pPr>
              <w:pStyle w:val="ListParagraph"/>
              <w:ind w:left="0"/>
              <w:rPr>
                <w:sz w:val="24"/>
                <w:szCs w:val="24"/>
              </w:rPr>
            </w:pPr>
          </w:p>
        </w:tc>
        <w:tc>
          <w:tcPr>
            <w:tcW w:w="3780" w:type="dxa"/>
            <w:vMerge w:val="restart"/>
            <w:vAlign w:val="center"/>
          </w:tcPr>
          <w:p w14:paraId="69AD20A3" w14:textId="77777777" w:rsidR="005132FB" w:rsidRDefault="005132FB" w:rsidP="00B307C9">
            <w:pPr>
              <w:pStyle w:val="ListParagraph"/>
              <w:numPr>
                <w:ilvl w:val="0"/>
                <w:numId w:val="2"/>
              </w:numPr>
              <w:rPr>
                <w:sz w:val="24"/>
                <w:szCs w:val="24"/>
              </w:rPr>
            </w:pPr>
            <w:r>
              <w:rPr>
                <w:sz w:val="24"/>
                <w:szCs w:val="24"/>
              </w:rPr>
              <w:t>Expand use of eDOT</w:t>
            </w:r>
          </w:p>
          <w:p w14:paraId="31CA04F4" w14:textId="77777777" w:rsidR="005132FB" w:rsidRDefault="005132FB" w:rsidP="005132FB">
            <w:pPr>
              <w:rPr>
                <w:sz w:val="24"/>
                <w:szCs w:val="24"/>
              </w:rPr>
            </w:pPr>
          </w:p>
          <w:p w14:paraId="2E2CC228" w14:textId="77777777" w:rsidR="005132FB" w:rsidRPr="00491FB4" w:rsidRDefault="005132FB" w:rsidP="005132FB">
            <w:pPr>
              <w:rPr>
                <w:sz w:val="24"/>
                <w:szCs w:val="24"/>
              </w:rPr>
            </w:pPr>
          </w:p>
        </w:tc>
        <w:tc>
          <w:tcPr>
            <w:tcW w:w="3600" w:type="dxa"/>
          </w:tcPr>
          <w:p w14:paraId="0621573F" w14:textId="77777777" w:rsidR="005132FB" w:rsidRPr="002A4B4E" w:rsidRDefault="005132FB" w:rsidP="002A4B4E">
            <w:pPr>
              <w:rPr>
                <w:sz w:val="24"/>
                <w:szCs w:val="24"/>
              </w:rPr>
            </w:pPr>
            <w:r w:rsidRPr="002A4B4E">
              <w:rPr>
                <w:sz w:val="24"/>
                <w:szCs w:val="24"/>
              </w:rPr>
              <w:t>The Tennessee TB Elimination Program (TTBEP) procured the emocha</w:t>
            </w:r>
            <w:r w:rsidRPr="002A4B4E">
              <w:rPr>
                <w:rFonts w:cstheme="minorHAnsi"/>
                <w:sz w:val="24"/>
                <w:szCs w:val="24"/>
                <w:vertAlign w:val="superscript"/>
              </w:rPr>
              <w:t>®</w:t>
            </w:r>
            <w:r w:rsidRPr="002A4B4E">
              <w:rPr>
                <w:sz w:val="24"/>
                <w:szCs w:val="24"/>
              </w:rPr>
              <w:t xml:space="preserve"> asynchronous DOT platform and trained TB staff in two (2) regions identified to serve </w:t>
            </w:r>
            <w:r w:rsidRPr="002A4B4E">
              <w:rPr>
                <w:sz w:val="24"/>
                <w:szCs w:val="24"/>
              </w:rPr>
              <w:lastRenderedPageBreak/>
              <w:t>as pilot regions</w:t>
            </w:r>
            <w:r w:rsidR="00B307C9" w:rsidRPr="002A4B4E">
              <w:rPr>
                <w:sz w:val="24"/>
                <w:szCs w:val="24"/>
              </w:rPr>
              <w:t>.</w:t>
            </w:r>
          </w:p>
        </w:tc>
        <w:tc>
          <w:tcPr>
            <w:tcW w:w="2898" w:type="dxa"/>
          </w:tcPr>
          <w:p w14:paraId="481CAFC7" w14:textId="77777777" w:rsidR="005132FB" w:rsidRPr="00B307C9" w:rsidRDefault="005132FB" w:rsidP="00B307C9">
            <w:pPr>
              <w:rPr>
                <w:sz w:val="24"/>
                <w:szCs w:val="24"/>
              </w:rPr>
            </w:pPr>
            <w:r w:rsidRPr="00B307C9">
              <w:rPr>
                <w:sz w:val="24"/>
                <w:szCs w:val="24"/>
              </w:rPr>
              <w:lastRenderedPageBreak/>
              <w:t>Due to the COVID-19 pandemic, planning for implementation of emocha</w:t>
            </w:r>
            <w:r w:rsidRPr="00B307C9">
              <w:rPr>
                <w:rFonts w:cstheme="minorHAnsi"/>
                <w:sz w:val="24"/>
                <w:szCs w:val="24"/>
                <w:vertAlign w:val="superscript"/>
              </w:rPr>
              <w:t>®</w:t>
            </w:r>
            <w:r w:rsidRPr="00B307C9">
              <w:rPr>
                <w:sz w:val="24"/>
                <w:szCs w:val="24"/>
              </w:rPr>
              <w:t xml:space="preserve"> in the two (2) pilot regions has not been </w:t>
            </w:r>
            <w:r w:rsidRPr="00B307C9">
              <w:rPr>
                <w:sz w:val="24"/>
                <w:szCs w:val="24"/>
              </w:rPr>
              <w:lastRenderedPageBreak/>
              <w:t>completed.  Finalization of documentation in the state’s electronic medical records system is underway.</w:t>
            </w:r>
          </w:p>
        </w:tc>
      </w:tr>
      <w:tr w:rsidR="005132FB" w14:paraId="3A1D2166" w14:textId="77777777" w:rsidTr="008327CA">
        <w:tc>
          <w:tcPr>
            <w:tcW w:w="648" w:type="dxa"/>
            <w:vMerge/>
            <w:tcBorders>
              <w:right w:val="nil"/>
            </w:tcBorders>
            <w:vAlign w:val="center"/>
          </w:tcPr>
          <w:p w14:paraId="2BDB6CA3" w14:textId="77777777" w:rsidR="005132FB" w:rsidRDefault="005132FB" w:rsidP="008327CA">
            <w:pPr>
              <w:jc w:val="center"/>
              <w:rPr>
                <w:sz w:val="24"/>
                <w:szCs w:val="24"/>
              </w:rPr>
            </w:pPr>
          </w:p>
        </w:tc>
        <w:tc>
          <w:tcPr>
            <w:tcW w:w="2250" w:type="dxa"/>
            <w:vMerge/>
            <w:tcBorders>
              <w:left w:val="nil"/>
            </w:tcBorders>
            <w:vAlign w:val="center"/>
          </w:tcPr>
          <w:p w14:paraId="1BE3763E" w14:textId="77777777" w:rsidR="005132FB" w:rsidRDefault="005132FB" w:rsidP="008327CA">
            <w:pPr>
              <w:pStyle w:val="ListParagraph"/>
              <w:ind w:left="0"/>
              <w:rPr>
                <w:sz w:val="24"/>
                <w:szCs w:val="24"/>
              </w:rPr>
            </w:pPr>
          </w:p>
        </w:tc>
        <w:tc>
          <w:tcPr>
            <w:tcW w:w="3780" w:type="dxa"/>
            <w:vMerge/>
          </w:tcPr>
          <w:p w14:paraId="003BF7E0" w14:textId="77777777" w:rsidR="005132FB" w:rsidRDefault="005132FB" w:rsidP="005132FB">
            <w:pPr>
              <w:pStyle w:val="ListParagraph"/>
              <w:ind w:left="360"/>
              <w:rPr>
                <w:sz w:val="24"/>
                <w:szCs w:val="24"/>
              </w:rPr>
            </w:pPr>
          </w:p>
        </w:tc>
        <w:tc>
          <w:tcPr>
            <w:tcW w:w="3600" w:type="dxa"/>
          </w:tcPr>
          <w:p w14:paraId="17A10D91" w14:textId="77777777" w:rsidR="005132FB" w:rsidRPr="002A4B4E" w:rsidRDefault="005132FB" w:rsidP="002A4B4E">
            <w:pPr>
              <w:rPr>
                <w:sz w:val="24"/>
                <w:szCs w:val="24"/>
              </w:rPr>
            </w:pPr>
            <w:r w:rsidRPr="002A4B4E">
              <w:rPr>
                <w:sz w:val="24"/>
                <w:szCs w:val="24"/>
              </w:rPr>
              <w:t>Due to the COVID19 pandemic, the Tennessee TB Elimination Program (TTBEP) developed interim guidelines that relaxed the previous inclusion criteria for use of eDOT</w:t>
            </w:r>
            <w:r w:rsidR="00B307C9" w:rsidRPr="002A4B4E">
              <w:rPr>
                <w:sz w:val="24"/>
                <w:szCs w:val="24"/>
              </w:rPr>
              <w:t xml:space="preserve"> which resulted in an increase in the number of TB and TBI patients utilizing eDOT.</w:t>
            </w:r>
          </w:p>
        </w:tc>
        <w:tc>
          <w:tcPr>
            <w:tcW w:w="2898" w:type="dxa"/>
          </w:tcPr>
          <w:p w14:paraId="18922834" w14:textId="77777777" w:rsidR="005132FB" w:rsidRPr="00B307C9" w:rsidRDefault="00B307C9" w:rsidP="00B307C9">
            <w:pPr>
              <w:rPr>
                <w:sz w:val="24"/>
                <w:szCs w:val="24"/>
              </w:rPr>
            </w:pPr>
            <w:r>
              <w:rPr>
                <w:sz w:val="24"/>
                <w:szCs w:val="24"/>
              </w:rPr>
              <w:t>The emocha</w:t>
            </w:r>
            <w:r>
              <w:rPr>
                <w:rFonts w:cstheme="minorHAnsi"/>
                <w:sz w:val="24"/>
                <w:szCs w:val="24"/>
                <w:vertAlign w:val="superscript"/>
              </w:rPr>
              <w:t>®</w:t>
            </w:r>
            <w:r>
              <w:rPr>
                <w:sz w:val="24"/>
                <w:szCs w:val="24"/>
              </w:rPr>
              <w:t xml:space="preserve"> asynchronous platform has not been implemented in the two (2) previously-identified pilot regions, leaving FaceTime and VSee as the only two options for eDOT statewide.</w:t>
            </w:r>
          </w:p>
        </w:tc>
      </w:tr>
      <w:tr w:rsidR="00491FB4" w14:paraId="57D104FD" w14:textId="77777777" w:rsidTr="008327CA">
        <w:tc>
          <w:tcPr>
            <w:tcW w:w="648" w:type="dxa"/>
            <w:vMerge w:val="restart"/>
            <w:tcBorders>
              <w:right w:val="nil"/>
            </w:tcBorders>
            <w:vAlign w:val="center"/>
          </w:tcPr>
          <w:p w14:paraId="0A970F2B" w14:textId="77777777" w:rsidR="00491FB4" w:rsidRDefault="00491FB4" w:rsidP="008327CA">
            <w:pPr>
              <w:jc w:val="center"/>
              <w:rPr>
                <w:sz w:val="24"/>
                <w:szCs w:val="24"/>
              </w:rPr>
            </w:pPr>
            <w:r>
              <w:rPr>
                <w:sz w:val="24"/>
                <w:szCs w:val="24"/>
              </w:rPr>
              <w:t>(2a)</w:t>
            </w:r>
          </w:p>
        </w:tc>
        <w:tc>
          <w:tcPr>
            <w:tcW w:w="2250" w:type="dxa"/>
            <w:vMerge w:val="restart"/>
            <w:tcBorders>
              <w:left w:val="nil"/>
            </w:tcBorders>
            <w:vAlign w:val="center"/>
          </w:tcPr>
          <w:p w14:paraId="602DAAC1" w14:textId="77777777" w:rsidR="00491FB4" w:rsidRDefault="00491FB4" w:rsidP="008327CA">
            <w:pPr>
              <w:rPr>
                <w:sz w:val="24"/>
                <w:szCs w:val="24"/>
              </w:rPr>
            </w:pPr>
            <w:r>
              <w:rPr>
                <w:sz w:val="24"/>
                <w:szCs w:val="24"/>
              </w:rPr>
              <w:t>Conduct contact investigations for infectious TB cases</w:t>
            </w:r>
          </w:p>
        </w:tc>
        <w:tc>
          <w:tcPr>
            <w:tcW w:w="3780" w:type="dxa"/>
          </w:tcPr>
          <w:p w14:paraId="52FC888D" w14:textId="77777777" w:rsidR="00491FB4" w:rsidRPr="00491FB4" w:rsidRDefault="00491FB4" w:rsidP="00B307C9">
            <w:pPr>
              <w:pStyle w:val="ListParagraph"/>
              <w:numPr>
                <w:ilvl w:val="0"/>
                <w:numId w:val="3"/>
              </w:numPr>
              <w:rPr>
                <w:sz w:val="24"/>
                <w:szCs w:val="24"/>
              </w:rPr>
            </w:pPr>
            <w:r>
              <w:rPr>
                <w:sz w:val="24"/>
                <w:szCs w:val="24"/>
              </w:rPr>
              <w:t>Ensure that all staff performing contact investigations are adequately trained in contact investigation (i.e., interviewing skills)</w:t>
            </w:r>
          </w:p>
        </w:tc>
        <w:tc>
          <w:tcPr>
            <w:tcW w:w="3600" w:type="dxa"/>
          </w:tcPr>
          <w:p w14:paraId="3D0F6C47" w14:textId="77777777" w:rsidR="00491FB4" w:rsidRDefault="00491FB4" w:rsidP="00BB3854">
            <w:pPr>
              <w:rPr>
                <w:sz w:val="24"/>
                <w:szCs w:val="24"/>
              </w:rPr>
            </w:pPr>
          </w:p>
        </w:tc>
        <w:tc>
          <w:tcPr>
            <w:tcW w:w="2898" w:type="dxa"/>
          </w:tcPr>
          <w:p w14:paraId="13B9BE95" w14:textId="77777777" w:rsidR="00491FB4" w:rsidRDefault="00491FB4" w:rsidP="00BB3854">
            <w:pPr>
              <w:rPr>
                <w:sz w:val="24"/>
                <w:szCs w:val="24"/>
              </w:rPr>
            </w:pPr>
          </w:p>
        </w:tc>
      </w:tr>
      <w:tr w:rsidR="00491FB4" w14:paraId="657FFAB1" w14:textId="77777777" w:rsidTr="008327CA">
        <w:tc>
          <w:tcPr>
            <w:tcW w:w="648" w:type="dxa"/>
            <w:vMerge/>
            <w:tcBorders>
              <w:right w:val="nil"/>
            </w:tcBorders>
            <w:vAlign w:val="center"/>
          </w:tcPr>
          <w:p w14:paraId="08B933DB" w14:textId="77777777" w:rsidR="00491FB4" w:rsidRDefault="00491FB4" w:rsidP="008327CA">
            <w:pPr>
              <w:jc w:val="center"/>
              <w:rPr>
                <w:sz w:val="24"/>
                <w:szCs w:val="24"/>
              </w:rPr>
            </w:pPr>
          </w:p>
        </w:tc>
        <w:tc>
          <w:tcPr>
            <w:tcW w:w="2250" w:type="dxa"/>
            <w:vMerge/>
            <w:tcBorders>
              <w:left w:val="nil"/>
            </w:tcBorders>
            <w:vAlign w:val="center"/>
          </w:tcPr>
          <w:p w14:paraId="44071926" w14:textId="77777777" w:rsidR="00491FB4" w:rsidRDefault="00491FB4" w:rsidP="008327CA">
            <w:pPr>
              <w:rPr>
                <w:sz w:val="24"/>
                <w:szCs w:val="24"/>
              </w:rPr>
            </w:pPr>
          </w:p>
        </w:tc>
        <w:tc>
          <w:tcPr>
            <w:tcW w:w="3780" w:type="dxa"/>
          </w:tcPr>
          <w:p w14:paraId="5F5C904F" w14:textId="77777777" w:rsidR="00491FB4" w:rsidRPr="00491FB4" w:rsidRDefault="00491FB4" w:rsidP="00B307C9">
            <w:pPr>
              <w:pStyle w:val="ListParagraph"/>
              <w:numPr>
                <w:ilvl w:val="0"/>
                <w:numId w:val="3"/>
              </w:numPr>
              <w:rPr>
                <w:sz w:val="24"/>
                <w:szCs w:val="24"/>
              </w:rPr>
            </w:pPr>
            <w:r>
              <w:rPr>
                <w:sz w:val="24"/>
                <w:szCs w:val="24"/>
              </w:rPr>
              <w:t>Routinely review contact investigations</w:t>
            </w:r>
          </w:p>
        </w:tc>
        <w:tc>
          <w:tcPr>
            <w:tcW w:w="3600" w:type="dxa"/>
          </w:tcPr>
          <w:p w14:paraId="7D1907CE" w14:textId="77777777" w:rsidR="00491FB4" w:rsidRDefault="00491FB4" w:rsidP="00BB3854">
            <w:pPr>
              <w:rPr>
                <w:sz w:val="24"/>
                <w:szCs w:val="24"/>
              </w:rPr>
            </w:pPr>
          </w:p>
        </w:tc>
        <w:tc>
          <w:tcPr>
            <w:tcW w:w="2898" w:type="dxa"/>
          </w:tcPr>
          <w:p w14:paraId="444D5343" w14:textId="77777777" w:rsidR="00491FB4" w:rsidRDefault="00491FB4" w:rsidP="00BB3854">
            <w:pPr>
              <w:rPr>
                <w:sz w:val="24"/>
                <w:szCs w:val="24"/>
              </w:rPr>
            </w:pPr>
          </w:p>
        </w:tc>
      </w:tr>
      <w:tr w:rsidR="00491FB4" w14:paraId="52C6ADF6" w14:textId="77777777" w:rsidTr="008327CA">
        <w:tc>
          <w:tcPr>
            <w:tcW w:w="648" w:type="dxa"/>
            <w:vMerge/>
            <w:tcBorders>
              <w:right w:val="nil"/>
            </w:tcBorders>
            <w:vAlign w:val="center"/>
          </w:tcPr>
          <w:p w14:paraId="79C151D5" w14:textId="77777777" w:rsidR="00491FB4" w:rsidRDefault="00491FB4" w:rsidP="008327CA">
            <w:pPr>
              <w:jc w:val="center"/>
              <w:rPr>
                <w:sz w:val="24"/>
                <w:szCs w:val="24"/>
              </w:rPr>
            </w:pPr>
          </w:p>
        </w:tc>
        <w:tc>
          <w:tcPr>
            <w:tcW w:w="2250" w:type="dxa"/>
            <w:vMerge/>
            <w:tcBorders>
              <w:left w:val="nil"/>
            </w:tcBorders>
            <w:vAlign w:val="center"/>
          </w:tcPr>
          <w:p w14:paraId="086D4A0D" w14:textId="77777777" w:rsidR="00491FB4" w:rsidRDefault="00491FB4" w:rsidP="008327CA">
            <w:pPr>
              <w:rPr>
                <w:sz w:val="24"/>
                <w:szCs w:val="24"/>
              </w:rPr>
            </w:pPr>
          </w:p>
        </w:tc>
        <w:tc>
          <w:tcPr>
            <w:tcW w:w="3780" w:type="dxa"/>
          </w:tcPr>
          <w:p w14:paraId="63BE76F7" w14:textId="77777777" w:rsidR="00491FB4" w:rsidRPr="00491FB4" w:rsidRDefault="00491FB4" w:rsidP="00B307C9">
            <w:pPr>
              <w:pStyle w:val="ListParagraph"/>
              <w:numPr>
                <w:ilvl w:val="0"/>
                <w:numId w:val="3"/>
              </w:numPr>
              <w:rPr>
                <w:sz w:val="24"/>
                <w:szCs w:val="24"/>
              </w:rPr>
            </w:pPr>
            <w:r>
              <w:rPr>
                <w:sz w:val="24"/>
                <w:szCs w:val="24"/>
              </w:rPr>
              <w:t>Review and submit ARPEs to CDC</w:t>
            </w:r>
          </w:p>
        </w:tc>
        <w:tc>
          <w:tcPr>
            <w:tcW w:w="3600" w:type="dxa"/>
          </w:tcPr>
          <w:p w14:paraId="1CE6BBF2" w14:textId="77777777" w:rsidR="00491FB4" w:rsidRDefault="00491FB4" w:rsidP="00BB3854">
            <w:pPr>
              <w:rPr>
                <w:sz w:val="24"/>
                <w:szCs w:val="24"/>
              </w:rPr>
            </w:pPr>
          </w:p>
        </w:tc>
        <w:tc>
          <w:tcPr>
            <w:tcW w:w="2898" w:type="dxa"/>
          </w:tcPr>
          <w:p w14:paraId="5AC50110" w14:textId="77777777" w:rsidR="00491FB4" w:rsidRDefault="00491FB4" w:rsidP="00BB3854">
            <w:pPr>
              <w:rPr>
                <w:sz w:val="24"/>
                <w:szCs w:val="24"/>
              </w:rPr>
            </w:pPr>
          </w:p>
        </w:tc>
      </w:tr>
      <w:tr w:rsidR="00491FB4" w14:paraId="26FC683C" w14:textId="77777777" w:rsidTr="008327CA">
        <w:trPr>
          <w:trHeight w:val="161"/>
        </w:trPr>
        <w:tc>
          <w:tcPr>
            <w:tcW w:w="648" w:type="dxa"/>
            <w:vMerge w:val="restart"/>
            <w:tcBorders>
              <w:right w:val="nil"/>
            </w:tcBorders>
            <w:vAlign w:val="center"/>
          </w:tcPr>
          <w:p w14:paraId="2B0C8678" w14:textId="77777777" w:rsidR="00491FB4" w:rsidRDefault="00491FB4" w:rsidP="008327CA">
            <w:pPr>
              <w:jc w:val="center"/>
              <w:rPr>
                <w:sz w:val="24"/>
                <w:szCs w:val="24"/>
              </w:rPr>
            </w:pPr>
            <w:r>
              <w:rPr>
                <w:sz w:val="24"/>
                <w:szCs w:val="24"/>
              </w:rPr>
              <w:t>(2b)</w:t>
            </w:r>
          </w:p>
        </w:tc>
        <w:tc>
          <w:tcPr>
            <w:tcW w:w="2250" w:type="dxa"/>
            <w:vMerge w:val="restart"/>
            <w:tcBorders>
              <w:left w:val="nil"/>
            </w:tcBorders>
            <w:vAlign w:val="center"/>
          </w:tcPr>
          <w:p w14:paraId="1A8F63BE" w14:textId="77777777" w:rsidR="00491FB4" w:rsidRDefault="00491FB4" w:rsidP="008327CA">
            <w:pPr>
              <w:rPr>
                <w:sz w:val="24"/>
                <w:szCs w:val="24"/>
              </w:rPr>
            </w:pPr>
            <w:r>
              <w:rPr>
                <w:sz w:val="24"/>
                <w:szCs w:val="24"/>
              </w:rPr>
              <w:t>Examination of immigrants and refugees with TB or TB infection (TBI)</w:t>
            </w:r>
          </w:p>
        </w:tc>
        <w:tc>
          <w:tcPr>
            <w:tcW w:w="3780" w:type="dxa"/>
          </w:tcPr>
          <w:p w14:paraId="09F221B4" w14:textId="77777777" w:rsidR="00491FB4" w:rsidRPr="00491FB4" w:rsidRDefault="00491FB4" w:rsidP="00B307C9">
            <w:pPr>
              <w:pStyle w:val="ListParagraph"/>
              <w:numPr>
                <w:ilvl w:val="0"/>
                <w:numId w:val="4"/>
              </w:numPr>
              <w:rPr>
                <w:sz w:val="24"/>
                <w:szCs w:val="24"/>
              </w:rPr>
            </w:pPr>
            <w:r>
              <w:rPr>
                <w:sz w:val="24"/>
                <w:szCs w:val="24"/>
              </w:rPr>
              <w:t>Partner with organizations providing primary care to immigrants and refugees</w:t>
            </w:r>
          </w:p>
        </w:tc>
        <w:tc>
          <w:tcPr>
            <w:tcW w:w="3600" w:type="dxa"/>
          </w:tcPr>
          <w:p w14:paraId="2903BA47" w14:textId="77777777" w:rsidR="00491FB4" w:rsidRDefault="00491FB4" w:rsidP="00BB3854">
            <w:pPr>
              <w:rPr>
                <w:sz w:val="24"/>
                <w:szCs w:val="24"/>
              </w:rPr>
            </w:pPr>
          </w:p>
        </w:tc>
        <w:tc>
          <w:tcPr>
            <w:tcW w:w="2898" w:type="dxa"/>
          </w:tcPr>
          <w:p w14:paraId="0F0DFF00" w14:textId="77777777" w:rsidR="00491FB4" w:rsidRDefault="00491FB4" w:rsidP="00BB3854">
            <w:pPr>
              <w:rPr>
                <w:sz w:val="24"/>
                <w:szCs w:val="24"/>
              </w:rPr>
            </w:pPr>
          </w:p>
        </w:tc>
      </w:tr>
      <w:tr w:rsidR="00491FB4" w14:paraId="18527EC5" w14:textId="77777777" w:rsidTr="008327CA">
        <w:trPr>
          <w:trHeight w:val="161"/>
        </w:trPr>
        <w:tc>
          <w:tcPr>
            <w:tcW w:w="648" w:type="dxa"/>
            <w:vMerge/>
            <w:tcBorders>
              <w:right w:val="nil"/>
            </w:tcBorders>
            <w:vAlign w:val="center"/>
          </w:tcPr>
          <w:p w14:paraId="3C379958" w14:textId="77777777" w:rsidR="00491FB4" w:rsidRDefault="00491FB4" w:rsidP="008327CA">
            <w:pPr>
              <w:jc w:val="center"/>
              <w:rPr>
                <w:sz w:val="24"/>
                <w:szCs w:val="24"/>
              </w:rPr>
            </w:pPr>
          </w:p>
        </w:tc>
        <w:tc>
          <w:tcPr>
            <w:tcW w:w="2250" w:type="dxa"/>
            <w:vMerge/>
            <w:tcBorders>
              <w:left w:val="nil"/>
            </w:tcBorders>
            <w:vAlign w:val="center"/>
          </w:tcPr>
          <w:p w14:paraId="3C028CC0" w14:textId="77777777" w:rsidR="00491FB4" w:rsidRDefault="00491FB4" w:rsidP="008327CA">
            <w:pPr>
              <w:rPr>
                <w:sz w:val="24"/>
                <w:szCs w:val="24"/>
              </w:rPr>
            </w:pPr>
          </w:p>
        </w:tc>
        <w:tc>
          <w:tcPr>
            <w:tcW w:w="3780" w:type="dxa"/>
          </w:tcPr>
          <w:p w14:paraId="48DE7C0A" w14:textId="77777777" w:rsidR="00491FB4" w:rsidRPr="00491FB4" w:rsidRDefault="00491FB4" w:rsidP="00B307C9">
            <w:pPr>
              <w:pStyle w:val="ListParagraph"/>
              <w:numPr>
                <w:ilvl w:val="0"/>
                <w:numId w:val="4"/>
              </w:numPr>
              <w:rPr>
                <w:sz w:val="24"/>
                <w:szCs w:val="24"/>
              </w:rPr>
            </w:pPr>
            <w:r>
              <w:rPr>
                <w:sz w:val="24"/>
                <w:szCs w:val="24"/>
              </w:rPr>
              <w:t>Provide culturally-appropriate education</w:t>
            </w:r>
          </w:p>
        </w:tc>
        <w:tc>
          <w:tcPr>
            <w:tcW w:w="3600" w:type="dxa"/>
          </w:tcPr>
          <w:p w14:paraId="1A4960C1" w14:textId="77777777" w:rsidR="00491FB4" w:rsidRDefault="00491FB4" w:rsidP="00BB3854">
            <w:pPr>
              <w:rPr>
                <w:sz w:val="24"/>
                <w:szCs w:val="24"/>
              </w:rPr>
            </w:pPr>
          </w:p>
        </w:tc>
        <w:tc>
          <w:tcPr>
            <w:tcW w:w="2898" w:type="dxa"/>
          </w:tcPr>
          <w:p w14:paraId="0C118CC8" w14:textId="77777777" w:rsidR="00491FB4" w:rsidRDefault="00491FB4" w:rsidP="00BB3854">
            <w:pPr>
              <w:rPr>
                <w:sz w:val="24"/>
                <w:szCs w:val="24"/>
              </w:rPr>
            </w:pPr>
          </w:p>
        </w:tc>
      </w:tr>
      <w:tr w:rsidR="00491FB4" w14:paraId="530BE000" w14:textId="77777777" w:rsidTr="008327CA">
        <w:trPr>
          <w:trHeight w:val="161"/>
        </w:trPr>
        <w:tc>
          <w:tcPr>
            <w:tcW w:w="648" w:type="dxa"/>
            <w:vMerge/>
            <w:tcBorders>
              <w:right w:val="nil"/>
            </w:tcBorders>
            <w:vAlign w:val="center"/>
          </w:tcPr>
          <w:p w14:paraId="2FD60231" w14:textId="77777777" w:rsidR="00491FB4" w:rsidRDefault="00491FB4" w:rsidP="008327CA">
            <w:pPr>
              <w:jc w:val="center"/>
              <w:rPr>
                <w:sz w:val="24"/>
                <w:szCs w:val="24"/>
              </w:rPr>
            </w:pPr>
          </w:p>
        </w:tc>
        <w:tc>
          <w:tcPr>
            <w:tcW w:w="2250" w:type="dxa"/>
            <w:vMerge/>
            <w:tcBorders>
              <w:left w:val="nil"/>
            </w:tcBorders>
            <w:vAlign w:val="center"/>
          </w:tcPr>
          <w:p w14:paraId="401ED53D" w14:textId="77777777" w:rsidR="00491FB4" w:rsidRDefault="00491FB4" w:rsidP="008327CA">
            <w:pPr>
              <w:rPr>
                <w:sz w:val="24"/>
                <w:szCs w:val="24"/>
              </w:rPr>
            </w:pPr>
          </w:p>
        </w:tc>
        <w:tc>
          <w:tcPr>
            <w:tcW w:w="3780" w:type="dxa"/>
          </w:tcPr>
          <w:p w14:paraId="79E74AEA" w14:textId="77777777" w:rsidR="00491FB4" w:rsidRPr="00491FB4" w:rsidRDefault="00491FB4" w:rsidP="00B307C9">
            <w:pPr>
              <w:pStyle w:val="ListParagraph"/>
              <w:numPr>
                <w:ilvl w:val="0"/>
                <w:numId w:val="4"/>
              </w:numPr>
              <w:rPr>
                <w:sz w:val="24"/>
                <w:szCs w:val="24"/>
              </w:rPr>
            </w:pPr>
            <w:r>
              <w:rPr>
                <w:sz w:val="24"/>
                <w:szCs w:val="24"/>
              </w:rPr>
              <w:t>Consider providing clinic-level access to EDN to regional TB program staff</w:t>
            </w:r>
          </w:p>
        </w:tc>
        <w:tc>
          <w:tcPr>
            <w:tcW w:w="3600" w:type="dxa"/>
          </w:tcPr>
          <w:p w14:paraId="3931F755" w14:textId="77777777" w:rsidR="00491FB4" w:rsidRDefault="00B307C9" w:rsidP="00BB3854">
            <w:pPr>
              <w:rPr>
                <w:sz w:val="24"/>
                <w:szCs w:val="24"/>
              </w:rPr>
            </w:pPr>
            <w:r>
              <w:rPr>
                <w:sz w:val="24"/>
                <w:szCs w:val="24"/>
              </w:rPr>
              <w:t xml:space="preserve">Nashville/Davidson County receives the majority of the state’s B-notifications.  The B-notification point-of-contact and </w:t>
            </w:r>
            <w:r>
              <w:rPr>
                <w:sz w:val="24"/>
                <w:szCs w:val="24"/>
              </w:rPr>
              <w:lastRenderedPageBreak/>
              <w:t xml:space="preserve">nurse practitioner for that region were identified as </w:t>
            </w:r>
          </w:p>
        </w:tc>
        <w:tc>
          <w:tcPr>
            <w:tcW w:w="2898" w:type="dxa"/>
          </w:tcPr>
          <w:p w14:paraId="4CEA4953" w14:textId="77777777" w:rsidR="00491FB4" w:rsidRDefault="00491FB4" w:rsidP="00BB3854">
            <w:pPr>
              <w:rPr>
                <w:sz w:val="24"/>
                <w:szCs w:val="24"/>
              </w:rPr>
            </w:pPr>
          </w:p>
        </w:tc>
      </w:tr>
      <w:tr w:rsidR="00491FB4" w14:paraId="63CB6C00" w14:textId="77777777" w:rsidTr="008327CA">
        <w:trPr>
          <w:trHeight w:val="161"/>
        </w:trPr>
        <w:tc>
          <w:tcPr>
            <w:tcW w:w="648" w:type="dxa"/>
            <w:vMerge/>
            <w:tcBorders>
              <w:right w:val="nil"/>
            </w:tcBorders>
            <w:vAlign w:val="center"/>
          </w:tcPr>
          <w:p w14:paraId="099D3A98" w14:textId="77777777" w:rsidR="00491FB4" w:rsidRDefault="00491FB4" w:rsidP="008327CA">
            <w:pPr>
              <w:jc w:val="center"/>
              <w:rPr>
                <w:sz w:val="24"/>
                <w:szCs w:val="24"/>
              </w:rPr>
            </w:pPr>
          </w:p>
        </w:tc>
        <w:tc>
          <w:tcPr>
            <w:tcW w:w="2250" w:type="dxa"/>
            <w:vMerge/>
            <w:tcBorders>
              <w:left w:val="nil"/>
            </w:tcBorders>
            <w:vAlign w:val="center"/>
          </w:tcPr>
          <w:p w14:paraId="6FDD7D7B" w14:textId="77777777" w:rsidR="00491FB4" w:rsidRDefault="00491FB4" w:rsidP="008327CA">
            <w:pPr>
              <w:rPr>
                <w:sz w:val="24"/>
                <w:szCs w:val="24"/>
              </w:rPr>
            </w:pPr>
          </w:p>
        </w:tc>
        <w:tc>
          <w:tcPr>
            <w:tcW w:w="3780" w:type="dxa"/>
          </w:tcPr>
          <w:p w14:paraId="1F23D497" w14:textId="77777777" w:rsidR="00491FB4" w:rsidRPr="00491FB4" w:rsidRDefault="00491FB4" w:rsidP="00B307C9">
            <w:pPr>
              <w:pStyle w:val="ListParagraph"/>
              <w:numPr>
                <w:ilvl w:val="0"/>
                <w:numId w:val="4"/>
              </w:numPr>
              <w:rPr>
                <w:sz w:val="24"/>
                <w:szCs w:val="24"/>
              </w:rPr>
            </w:pPr>
            <w:r>
              <w:rPr>
                <w:sz w:val="24"/>
                <w:szCs w:val="24"/>
              </w:rPr>
              <w:t>Identify opportunities for expanded use of 3HP or other short-course TBI regimens</w:t>
            </w:r>
          </w:p>
        </w:tc>
        <w:tc>
          <w:tcPr>
            <w:tcW w:w="3600" w:type="dxa"/>
          </w:tcPr>
          <w:p w14:paraId="3C9F76E7" w14:textId="77777777" w:rsidR="00491FB4" w:rsidRDefault="00491FB4" w:rsidP="00BB3854">
            <w:pPr>
              <w:rPr>
                <w:sz w:val="24"/>
                <w:szCs w:val="24"/>
              </w:rPr>
            </w:pPr>
          </w:p>
        </w:tc>
        <w:tc>
          <w:tcPr>
            <w:tcW w:w="2898" w:type="dxa"/>
          </w:tcPr>
          <w:p w14:paraId="4CA151C9" w14:textId="77777777" w:rsidR="00491FB4" w:rsidRDefault="00B307C9" w:rsidP="00BB3854">
            <w:pPr>
              <w:rPr>
                <w:sz w:val="24"/>
                <w:szCs w:val="24"/>
              </w:rPr>
            </w:pPr>
            <w:r>
              <w:rPr>
                <w:sz w:val="24"/>
                <w:szCs w:val="24"/>
              </w:rPr>
              <w:t>Shortages of Rifapentine resulted in the TTBEP temporarily suspending placing any newly diagnosed patient with TBI on the 3HP regimen.</w:t>
            </w:r>
          </w:p>
        </w:tc>
      </w:tr>
      <w:tr w:rsidR="00491FB4" w14:paraId="31F11B2E" w14:textId="77777777" w:rsidTr="008327CA">
        <w:tc>
          <w:tcPr>
            <w:tcW w:w="648" w:type="dxa"/>
            <w:vMerge w:val="restart"/>
            <w:tcBorders>
              <w:right w:val="nil"/>
            </w:tcBorders>
            <w:vAlign w:val="center"/>
          </w:tcPr>
          <w:p w14:paraId="0DFB2FFE" w14:textId="77777777" w:rsidR="00491FB4" w:rsidRDefault="00491FB4" w:rsidP="008327CA">
            <w:pPr>
              <w:jc w:val="center"/>
              <w:rPr>
                <w:sz w:val="24"/>
                <w:szCs w:val="24"/>
              </w:rPr>
            </w:pPr>
            <w:r>
              <w:rPr>
                <w:sz w:val="24"/>
                <w:szCs w:val="24"/>
              </w:rPr>
              <w:t>(2c)</w:t>
            </w:r>
          </w:p>
        </w:tc>
        <w:tc>
          <w:tcPr>
            <w:tcW w:w="2250" w:type="dxa"/>
            <w:vMerge w:val="restart"/>
            <w:tcBorders>
              <w:left w:val="nil"/>
            </w:tcBorders>
            <w:vAlign w:val="center"/>
          </w:tcPr>
          <w:p w14:paraId="786CDDA4" w14:textId="77777777" w:rsidR="00491FB4" w:rsidRDefault="00491FB4" w:rsidP="008327CA">
            <w:pPr>
              <w:rPr>
                <w:sz w:val="24"/>
                <w:szCs w:val="24"/>
              </w:rPr>
            </w:pPr>
            <w:r>
              <w:rPr>
                <w:sz w:val="24"/>
                <w:szCs w:val="24"/>
              </w:rPr>
              <w:t>Targeted testing and treatment of TB infection in high-risk populations</w:t>
            </w:r>
          </w:p>
        </w:tc>
        <w:tc>
          <w:tcPr>
            <w:tcW w:w="3780" w:type="dxa"/>
          </w:tcPr>
          <w:p w14:paraId="037FC987" w14:textId="77777777" w:rsidR="00491FB4" w:rsidRPr="00491FB4" w:rsidRDefault="00491FB4" w:rsidP="00B307C9">
            <w:pPr>
              <w:pStyle w:val="ListParagraph"/>
              <w:numPr>
                <w:ilvl w:val="0"/>
                <w:numId w:val="5"/>
              </w:numPr>
              <w:rPr>
                <w:sz w:val="24"/>
                <w:szCs w:val="24"/>
              </w:rPr>
            </w:pPr>
            <w:r>
              <w:rPr>
                <w:sz w:val="24"/>
                <w:szCs w:val="24"/>
              </w:rPr>
              <w:t>Implement “Community Partnerships to End TB”</w:t>
            </w:r>
          </w:p>
        </w:tc>
        <w:tc>
          <w:tcPr>
            <w:tcW w:w="3600" w:type="dxa"/>
          </w:tcPr>
          <w:p w14:paraId="5862F7B7" w14:textId="77777777" w:rsidR="005132FB" w:rsidRPr="005132FB" w:rsidRDefault="005132FB" w:rsidP="002A4B4E">
            <w:pPr>
              <w:rPr>
                <w:sz w:val="24"/>
                <w:szCs w:val="24"/>
              </w:rPr>
            </w:pPr>
            <w:r w:rsidRPr="002A4B4E">
              <w:rPr>
                <w:sz w:val="24"/>
                <w:szCs w:val="24"/>
              </w:rPr>
              <w:t>Introductory training sessions were held with each regional TB program</w:t>
            </w:r>
            <w:r w:rsidR="002A4B4E">
              <w:rPr>
                <w:sz w:val="24"/>
                <w:szCs w:val="24"/>
              </w:rPr>
              <w:t>; r</w:t>
            </w:r>
            <w:r>
              <w:rPr>
                <w:sz w:val="24"/>
                <w:szCs w:val="24"/>
              </w:rPr>
              <w:t>egional TB data were provided to each regional TB program</w:t>
            </w:r>
            <w:r w:rsidR="002A4B4E">
              <w:rPr>
                <w:sz w:val="24"/>
                <w:szCs w:val="24"/>
              </w:rPr>
              <w:t>; and r</w:t>
            </w:r>
            <w:r>
              <w:rPr>
                <w:sz w:val="24"/>
                <w:szCs w:val="24"/>
              </w:rPr>
              <w:t xml:space="preserve">egional TB programs submitted plans for their “Community Partnerships to End TB” </w:t>
            </w:r>
            <w:r w:rsidR="00345F18">
              <w:rPr>
                <w:sz w:val="24"/>
                <w:szCs w:val="24"/>
              </w:rPr>
              <w:t>project</w:t>
            </w:r>
          </w:p>
        </w:tc>
        <w:tc>
          <w:tcPr>
            <w:tcW w:w="2898" w:type="dxa"/>
          </w:tcPr>
          <w:p w14:paraId="67C5FFBE" w14:textId="77777777" w:rsidR="00491FB4" w:rsidRDefault="005132FB" w:rsidP="00BB3854">
            <w:pPr>
              <w:rPr>
                <w:sz w:val="24"/>
                <w:szCs w:val="24"/>
              </w:rPr>
            </w:pPr>
            <w:r>
              <w:rPr>
                <w:sz w:val="24"/>
                <w:szCs w:val="24"/>
              </w:rPr>
              <w:t xml:space="preserve">Each regional TB plan for this initiative was reviewed by Tennessee TB Elimination Program leadership.  Based on these reviews, it was evident that the goals and action steps to complete those goals were not completely comprehended by regional staff.  Due to this, the initiative was placed temporarily suspended.  </w:t>
            </w:r>
          </w:p>
        </w:tc>
      </w:tr>
      <w:tr w:rsidR="00491FB4" w14:paraId="4AE033EF" w14:textId="77777777" w:rsidTr="008327CA">
        <w:tc>
          <w:tcPr>
            <w:tcW w:w="648" w:type="dxa"/>
            <w:vMerge/>
            <w:tcBorders>
              <w:right w:val="nil"/>
            </w:tcBorders>
            <w:vAlign w:val="center"/>
          </w:tcPr>
          <w:p w14:paraId="09AC708E" w14:textId="77777777" w:rsidR="00491FB4" w:rsidRDefault="00491FB4" w:rsidP="008327CA">
            <w:pPr>
              <w:jc w:val="center"/>
              <w:rPr>
                <w:sz w:val="24"/>
                <w:szCs w:val="24"/>
              </w:rPr>
            </w:pPr>
          </w:p>
        </w:tc>
        <w:tc>
          <w:tcPr>
            <w:tcW w:w="2250" w:type="dxa"/>
            <w:vMerge/>
            <w:tcBorders>
              <w:left w:val="nil"/>
            </w:tcBorders>
            <w:vAlign w:val="center"/>
          </w:tcPr>
          <w:p w14:paraId="3766BDF2" w14:textId="77777777" w:rsidR="00491FB4" w:rsidRDefault="00491FB4" w:rsidP="008327CA">
            <w:pPr>
              <w:rPr>
                <w:sz w:val="24"/>
                <w:szCs w:val="24"/>
              </w:rPr>
            </w:pPr>
          </w:p>
        </w:tc>
        <w:tc>
          <w:tcPr>
            <w:tcW w:w="3780" w:type="dxa"/>
          </w:tcPr>
          <w:p w14:paraId="7B91B5E4" w14:textId="77777777" w:rsidR="00491FB4" w:rsidRPr="00491FB4" w:rsidRDefault="00491FB4" w:rsidP="00B307C9">
            <w:pPr>
              <w:pStyle w:val="ListParagraph"/>
              <w:numPr>
                <w:ilvl w:val="0"/>
                <w:numId w:val="5"/>
              </w:numPr>
              <w:rPr>
                <w:sz w:val="24"/>
                <w:szCs w:val="24"/>
              </w:rPr>
            </w:pPr>
            <w:r>
              <w:rPr>
                <w:sz w:val="24"/>
                <w:szCs w:val="24"/>
              </w:rPr>
              <w:t>Designate a liaison from the TB program to providers who serve high-risk populations</w:t>
            </w:r>
          </w:p>
        </w:tc>
        <w:tc>
          <w:tcPr>
            <w:tcW w:w="3600" w:type="dxa"/>
          </w:tcPr>
          <w:p w14:paraId="1FFBE8E3" w14:textId="77777777" w:rsidR="00491FB4" w:rsidRDefault="009D7A52" w:rsidP="009D7A52">
            <w:pPr>
              <w:rPr>
                <w:sz w:val="24"/>
                <w:szCs w:val="24"/>
              </w:rPr>
            </w:pPr>
            <w:r>
              <w:rPr>
                <w:sz w:val="24"/>
                <w:szCs w:val="24"/>
              </w:rPr>
              <w:t>Two (2) staff members from the Tennessee TB Elimination Program have been identified to serve as programmatic liaisons to organizations that serve high-risk populations:</w:t>
            </w:r>
          </w:p>
          <w:p w14:paraId="1E220616" w14:textId="77777777" w:rsidR="009D7A52" w:rsidRDefault="009D7A52" w:rsidP="009D7A52">
            <w:pPr>
              <w:rPr>
                <w:sz w:val="24"/>
                <w:szCs w:val="24"/>
              </w:rPr>
            </w:pPr>
            <w:r>
              <w:rPr>
                <w:sz w:val="24"/>
                <w:szCs w:val="24"/>
              </w:rPr>
              <w:t>Jason Cummins, program manager: Tennessee Department of Correction (TDOC) – state prisons</w:t>
            </w:r>
          </w:p>
          <w:p w14:paraId="1A50479F" w14:textId="77777777" w:rsidR="009D7A52" w:rsidRDefault="009D7A52" w:rsidP="00CB5D71">
            <w:pPr>
              <w:rPr>
                <w:sz w:val="24"/>
                <w:szCs w:val="24"/>
              </w:rPr>
            </w:pPr>
            <w:r>
              <w:rPr>
                <w:sz w:val="24"/>
                <w:szCs w:val="24"/>
              </w:rPr>
              <w:lastRenderedPageBreak/>
              <w:t>Dr. Jon Warkentin, medical director: Tennessee Department of Mental Health and Substance Abuse (TDMHSAS)</w:t>
            </w:r>
            <w:r w:rsidR="00CB5D71">
              <w:rPr>
                <w:sz w:val="24"/>
                <w:szCs w:val="24"/>
              </w:rPr>
              <w:t>,</w:t>
            </w:r>
            <w:r>
              <w:rPr>
                <w:sz w:val="24"/>
                <w:szCs w:val="24"/>
              </w:rPr>
              <w:t xml:space="preserve"> Tennessee Sheriffs’ Association (county jails)</w:t>
            </w:r>
            <w:r w:rsidR="00CB5D71">
              <w:rPr>
                <w:sz w:val="24"/>
                <w:szCs w:val="24"/>
              </w:rPr>
              <w:t>, and Tennessee Primary Care Association</w:t>
            </w:r>
          </w:p>
        </w:tc>
        <w:tc>
          <w:tcPr>
            <w:tcW w:w="2898" w:type="dxa"/>
          </w:tcPr>
          <w:p w14:paraId="14D85922" w14:textId="77777777" w:rsidR="00491FB4" w:rsidRDefault="00491FB4" w:rsidP="00BB3854">
            <w:pPr>
              <w:rPr>
                <w:sz w:val="24"/>
                <w:szCs w:val="24"/>
              </w:rPr>
            </w:pPr>
          </w:p>
        </w:tc>
      </w:tr>
      <w:tr w:rsidR="00491FB4" w14:paraId="69359A16" w14:textId="77777777" w:rsidTr="008327CA">
        <w:tc>
          <w:tcPr>
            <w:tcW w:w="648" w:type="dxa"/>
            <w:vMerge/>
            <w:tcBorders>
              <w:right w:val="nil"/>
            </w:tcBorders>
            <w:vAlign w:val="center"/>
          </w:tcPr>
          <w:p w14:paraId="163535B6" w14:textId="77777777" w:rsidR="00491FB4" w:rsidRDefault="00491FB4" w:rsidP="008327CA">
            <w:pPr>
              <w:jc w:val="center"/>
              <w:rPr>
                <w:sz w:val="24"/>
                <w:szCs w:val="24"/>
              </w:rPr>
            </w:pPr>
          </w:p>
        </w:tc>
        <w:tc>
          <w:tcPr>
            <w:tcW w:w="2250" w:type="dxa"/>
            <w:vMerge/>
            <w:tcBorders>
              <w:left w:val="nil"/>
            </w:tcBorders>
            <w:vAlign w:val="center"/>
          </w:tcPr>
          <w:p w14:paraId="125A5173" w14:textId="77777777" w:rsidR="00491FB4" w:rsidRDefault="00491FB4" w:rsidP="008327CA">
            <w:pPr>
              <w:rPr>
                <w:sz w:val="24"/>
                <w:szCs w:val="24"/>
              </w:rPr>
            </w:pPr>
          </w:p>
        </w:tc>
        <w:tc>
          <w:tcPr>
            <w:tcW w:w="3780" w:type="dxa"/>
          </w:tcPr>
          <w:p w14:paraId="2DF36373" w14:textId="77777777" w:rsidR="00491FB4" w:rsidRDefault="00491FB4" w:rsidP="00B307C9">
            <w:pPr>
              <w:pStyle w:val="ListParagraph"/>
              <w:numPr>
                <w:ilvl w:val="0"/>
                <w:numId w:val="5"/>
              </w:numPr>
              <w:rPr>
                <w:sz w:val="24"/>
                <w:szCs w:val="24"/>
              </w:rPr>
            </w:pPr>
            <w:r>
              <w:rPr>
                <w:sz w:val="24"/>
                <w:szCs w:val="24"/>
              </w:rPr>
              <w:t>Identify and stratify high-risk populations for each public health region</w:t>
            </w:r>
          </w:p>
          <w:p w14:paraId="6D3AEEDE" w14:textId="77777777" w:rsidR="00491FB4" w:rsidRDefault="00491FB4" w:rsidP="00491FB4">
            <w:pPr>
              <w:rPr>
                <w:sz w:val="24"/>
                <w:szCs w:val="24"/>
              </w:rPr>
            </w:pPr>
          </w:p>
          <w:p w14:paraId="08EAAE6B" w14:textId="77777777" w:rsidR="00491FB4" w:rsidRPr="00491FB4" w:rsidRDefault="00491FB4" w:rsidP="00491FB4">
            <w:pPr>
              <w:rPr>
                <w:sz w:val="24"/>
                <w:szCs w:val="24"/>
              </w:rPr>
            </w:pPr>
          </w:p>
        </w:tc>
        <w:tc>
          <w:tcPr>
            <w:tcW w:w="3600" w:type="dxa"/>
          </w:tcPr>
          <w:p w14:paraId="2E31E469" w14:textId="77777777" w:rsidR="00491FB4" w:rsidRDefault="00491FB4" w:rsidP="00BB3854">
            <w:pPr>
              <w:rPr>
                <w:sz w:val="24"/>
                <w:szCs w:val="24"/>
              </w:rPr>
            </w:pPr>
          </w:p>
        </w:tc>
        <w:tc>
          <w:tcPr>
            <w:tcW w:w="2898" w:type="dxa"/>
          </w:tcPr>
          <w:p w14:paraId="4B146A0F" w14:textId="77777777" w:rsidR="00491FB4" w:rsidRDefault="00491FB4" w:rsidP="00BB3854">
            <w:pPr>
              <w:rPr>
                <w:sz w:val="24"/>
                <w:szCs w:val="24"/>
              </w:rPr>
            </w:pPr>
          </w:p>
        </w:tc>
      </w:tr>
      <w:tr w:rsidR="00491FB4" w14:paraId="74614FFF" w14:textId="77777777" w:rsidTr="008327CA">
        <w:tc>
          <w:tcPr>
            <w:tcW w:w="648" w:type="dxa"/>
            <w:vMerge w:val="restart"/>
            <w:tcBorders>
              <w:right w:val="nil"/>
            </w:tcBorders>
            <w:vAlign w:val="center"/>
          </w:tcPr>
          <w:p w14:paraId="486539A0" w14:textId="77777777" w:rsidR="00491FB4" w:rsidRDefault="00491FB4" w:rsidP="008327CA">
            <w:pPr>
              <w:jc w:val="center"/>
              <w:rPr>
                <w:sz w:val="24"/>
                <w:szCs w:val="24"/>
              </w:rPr>
            </w:pPr>
            <w:r>
              <w:rPr>
                <w:sz w:val="24"/>
                <w:szCs w:val="24"/>
              </w:rPr>
              <w:t>(3)</w:t>
            </w:r>
          </w:p>
        </w:tc>
        <w:tc>
          <w:tcPr>
            <w:tcW w:w="2250" w:type="dxa"/>
            <w:vMerge w:val="restart"/>
            <w:tcBorders>
              <w:left w:val="nil"/>
            </w:tcBorders>
            <w:vAlign w:val="center"/>
          </w:tcPr>
          <w:p w14:paraId="6E607DB9" w14:textId="77777777" w:rsidR="00491FB4" w:rsidRDefault="00491FB4" w:rsidP="008327CA">
            <w:pPr>
              <w:rPr>
                <w:sz w:val="24"/>
                <w:szCs w:val="24"/>
              </w:rPr>
            </w:pPr>
            <w:r>
              <w:rPr>
                <w:sz w:val="24"/>
                <w:szCs w:val="24"/>
              </w:rPr>
              <w:t>Program planning, evaluation, and improvement</w:t>
            </w:r>
          </w:p>
        </w:tc>
        <w:tc>
          <w:tcPr>
            <w:tcW w:w="3780" w:type="dxa"/>
          </w:tcPr>
          <w:p w14:paraId="06C410CE" w14:textId="77777777" w:rsidR="00491FB4" w:rsidRPr="00491FB4" w:rsidRDefault="00491FB4" w:rsidP="00B307C9">
            <w:pPr>
              <w:pStyle w:val="ListParagraph"/>
              <w:numPr>
                <w:ilvl w:val="0"/>
                <w:numId w:val="6"/>
              </w:numPr>
              <w:rPr>
                <w:sz w:val="24"/>
                <w:szCs w:val="24"/>
              </w:rPr>
            </w:pPr>
            <w:r>
              <w:rPr>
                <w:sz w:val="24"/>
                <w:szCs w:val="24"/>
              </w:rPr>
              <w:t>Review NTIP indicators for state and regional TB programs on a quarterly basis</w:t>
            </w:r>
          </w:p>
        </w:tc>
        <w:tc>
          <w:tcPr>
            <w:tcW w:w="3600" w:type="dxa"/>
          </w:tcPr>
          <w:p w14:paraId="2AC56636" w14:textId="77777777" w:rsidR="00491FB4" w:rsidRDefault="00491FB4" w:rsidP="00BB3854">
            <w:pPr>
              <w:rPr>
                <w:sz w:val="24"/>
                <w:szCs w:val="24"/>
              </w:rPr>
            </w:pPr>
          </w:p>
        </w:tc>
        <w:tc>
          <w:tcPr>
            <w:tcW w:w="2898" w:type="dxa"/>
          </w:tcPr>
          <w:p w14:paraId="71EEE202" w14:textId="77777777" w:rsidR="00491FB4" w:rsidRDefault="00491FB4" w:rsidP="00BB3854">
            <w:pPr>
              <w:rPr>
                <w:sz w:val="24"/>
                <w:szCs w:val="24"/>
              </w:rPr>
            </w:pPr>
          </w:p>
        </w:tc>
      </w:tr>
      <w:tr w:rsidR="00491FB4" w14:paraId="7ED6E0A5" w14:textId="77777777" w:rsidTr="008327CA">
        <w:tc>
          <w:tcPr>
            <w:tcW w:w="648" w:type="dxa"/>
            <w:vMerge/>
            <w:tcBorders>
              <w:right w:val="nil"/>
            </w:tcBorders>
            <w:vAlign w:val="center"/>
          </w:tcPr>
          <w:p w14:paraId="5446F1C8" w14:textId="77777777" w:rsidR="00491FB4" w:rsidRDefault="00491FB4" w:rsidP="008327CA">
            <w:pPr>
              <w:jc w:val="center"/>
              <w:rPr>
                <w:sz w:val="24"/>
                <w:szCs w:val="24"/>
              </w:rPr>
            </w:pPr>
          </w:p>
        </w:tc>
        <w:tc>
          <w:tcPr>
            <w:tcW w:w="2250" w:type="dxa"/>
            <w:vMerge/>
            <w:tcBorders>
              <w:left w:val="nil"/>
            </w:tcBorders>
            <w:vAlign w:val="center"/>
          </w:tcPr>
          <w:p w14:paraId="40B66125" w14:textId="77777777" w:rsidR="00491FB4" w:rsidRDefault="00491FB4" w:rsidP="008327CA">
            <w:pPr>
              <w:rPr>
                <w:sz w:val="24"/>
                <w:szCs w:val="24"/>
              </w:rPr>
            </w:pPr>
          </w:p>
        </w:tc>
        <w:tc>
          <w:tcPr>
            <w:tcW w:w="3780" w:type="dxa"/>
          </w:tcPr>
          <w:p w14:paraId="2FB999F7" w14:textId="77777777" w:rsidR="00491FB4" w:rsidRPr="00491FB4" w:rsidRDefault="00491FB4" w:rsidP="00B307C9">
            <w:pPr>
              <w:pStyle w:val="ListParagraph"/>
              <w:numPr>
                <w:ilvl w:val="0"/>
                <w:numId w:val="6"/>
              </w:numPr>
              <w:rPr>
                <w:sz w:val="24"/>
                <w:szCs w:val="24"/>
              </w:rPr>
            </w:pPr>
            <w:r>
              <w:rPr>
                <w:sz w:val="24"/>
                <w:szCs w:val="24"/>
              </w:rPr>
              <w:t>Develop program evaluation plan using NTIP data</w:t>
            </w:r>
          </w:p>
        </w:tc>
        <w:tc>
          <w:tcPr>
            <w:tcW w:w="3600" w:type="dxa"/>
          </w:tcPr>
          <w:p w14:paraId="7E54642E" w14:textId="77777777" w:rsidR="00491FB4" w:rsidRDefault="00491FB4" w:rsidP="00BB3854">
            <w:pPr>
              <w:rPr>
                <w:sz w:val="24"/>
                <w:szCs w:val="24"/>
              </w:rPr>
            </w:pPr>
          </w:p>
        </w:tc>
        <w:tc>
          <w:tcPr>
            <w:tcW w:w="2898" w:type="dxa"/>
          </w:tcPr>
          <w:p w14:paraId="0694358C" w14:textId="77777777" w:rsidR="00491FB4" w:rsidRDefault="00491FB4" w:rsidP="00BB3854">
            <w:pPr>
              <w:rPr>
                <w:sz w:val="24"/>
                <w:szCs w:val="24"/>
              </w:rPr>
            </w:pPr>
          </w:p>
        </w:tc>
      </w:tr>
      <w:tr w:rsidR="00491FB4" w14:paraId="3EDFB764" w14:textId="77777777" w:rsidTr="008327CA">
        <w:tc>
          <w:tcPr>
            <w:tcW w:w="648" w:type="dxa"/>
            <w:vMerge/>
            <w:tcBorders>
              <w:right w:val="nil"/>
            </w:tcBorders>
            <w:vAlign w:val="center"/>
          </w:tcPr>
          <w:p w14:paraId="14752144" w14:textId="77777777" w:rsidR="00491FB4" w:rsidRDefault="00491FB4" w:rsidP="008327CA">
            <w:pPr>
              <w:jc w:val="center"/>
              <w:rPr>
                <w:sz w:val="24"/>
                <w:szCs w:val="24"/>
              </w:rPr>
            </w:pPr>
          </w:p>
        </w:tc>
        <w:tc>
          <w:tcPr>
            <w:tcW w:w="2250" w:type="dxa"/>
            <w:vMerge/>
            <w:tcBorders>
              <w:left w:val="nil"/>
            </w:tcBorders>
            <w:vAlign w:val="center"/>
          </w:tcPr>
          <w:p w14:paraId="6C89E2FA" w14:textId="77777777" w:rsidR="00491FB4" w:rsidRDefault="00491FB4" w:rsidP="008327CA">
            <w:pPr>
              <w:rPr>
                <w:sz w:val="24"/>
                <w:szCs w:val="24"/>
              </w:rPr>
            </w:pPr>
          </w:p>
        </w:tc>
        <w:tc>
          <w:tcPr>
            <w:tcW w:w="3780" w:type="dxa"/>
          </w:tcPr>
          <w:p w14:paraId="00D57048" w14:textId="77777777" w:rsidR="00491FB4" w:rsidRPr="00491FB4" w:rsidRDefault="00491FB4" w:rsidP="00B307C9">
            <w:pPr>
              <w:pStyle w:val="ListParagraph"/>
              <w:numPr>
                <w:ilvl w:val="0"/>
                <w:numId w:val="6"/>
              </w:numPr>
              <w:rPr>
                <w:sz w:val="24"/>
                <w:szCs w:val="24"/>
              </w:rPr>
            </w:pPr>
            <w:r>
              <w:rPr>
                <w:sz w:val="24"/>
                <w:szCs w:val="24"/>
              </w:rPr>
              <w:t>Review best practices from other TB programs</w:t>
            </w:r>
          </w:p>
        </w:tc>
        <w:tc>
          <w:tcPr>
            <w:tcW w:w="3600" w:type="dxa"/>
          </w:tcPr>
          <w:p w14:paraId="17413D85" w14:textId="77777777" w:rsidR="00491FB4" w:rsidRDefault="00491FB4" w:rsidP="00BB3854">
            <w:pPr>
              <w:rPr>
                <w:sz w:val="24"/>
                <w:szCs w:val="24"/>
              </w:rPr>
            </w:pPr>
          </w:p>
        </w:tc>
        <w:tc>
          <w:tcPr>
            <w:tcW w:w="2898" w:type="dxa"/>
          </w:tcPr>
          <w:p w14:paraId="3CE1D61C" w14:textId="77777777" w:rsidR="00491FB4" w:rsidRDefault="00491FB4" w:rsidP="00BB3854">
            <w:pPr>
              <w:rPr>
                <w:sz w:val="24"/>
                <w:szCs w:val="24"/>
              </w:rPr>
            </w:pPr>
          </w:p>
        </w:tc>
      </w:tr>
      <w:tr w:rsidR="00491FB4" w14:paraId="25EDCD9C" w14:textId="77777777" w:rsidTr="008327CA">
        <w:tc>
          <w:tcPr>
            <w:tcW w:w="648" w:type="dxa"/>
            <w:vMerge/>
            <w:tcBorders>
              <w:right w:val="nil"/>
            </w:tcBorders>
            <w:vAlign w:val="center"/>
          </w:tcPr>
          <w:p w14:paraId="278B56F0" w14:textId="77777777" w:rsidR="00491FB4" w:rsidRDefault="00491FB4" w:rsidP="008327CA">
            <w:pPr>
              <w:jc w:val="center"/>
              <w:rPr>
                <w:sz w:val="24"/>
                <w:szCs w:val="24"/>
              </w:rPr>
            </w:pPr>
          </w:p>
        </w:tc>
        <w:tc>
          <w:tcPr>
            <w:tcW w:w="2250" w:type="dxa"/>
            <w:vMerge/>
            <w:tcBorders>
              <w:left w:val="nil"/>
            </w:tcBorders>
            <w:vAlign w:val="center"/>
          </w:tcPr>
          <w:p w14:paraId="27930656" w14:textId="77777777" w:rsidR="00491FB4" w:rsidRDefault="00491FB4" w:rsidP="008327CA">
            <w:pPr>
              <w:rPr>
                <w:sz w:val="24"/>
                <w:szCs w:val="24"/>
              </w:rPr>
            </w:pPr>
          </w:p>
        </w:tc>
        <w:tc>
          <w:tcPr>
            <w:tcW w:w="3780" w:type="dxa"/>
          </w:tcPr>
          <w:p w14:paraId="4E66E037" w14:textId="77777777" w:rsidR="00491FB4" w:rsidRPr="00491FB4" w:rsidRDefault="00491FB4" w:rsidP="00B307C9">
            <w:pPr>
              <w:pStyle w:val="ListParagraph"/>
              <w:numPr>
                <w:ilvl w:val="0"/>
                <w:numId w:val="6"/>
              </w:numPr>
              <w:rPr>
                <w:sz w:val="24"/>
                <w:szCs w:val="24"/>
              </w:rPr>
            </w:pPr>
            <w:r>
              <w:rPr>
                <w:sz w:val="24"/>
                <w:szCs w:val="24"/>
              </w:rPr>
              <w:t>Identify areas where processes could be improved/streamlined</w:t>
            </w:r>
          </w:p>
        </w:tc>
        <w:tc>
          <w:tcPr>
            <w:tcW w:w="3600" w:type="dxa"/>
          </w:tcPr>
          <w:p w14:paraId="5BB4890D" w14:textId="77777777" w:rsidR="00491FB4" w:rsidRDefault="00491FB4" w:rsidP="00BB3854">
            <w:pPr>
              <w:rPr>
                <w:sz w:val="24"/>
                <w:szCs w:val="24"/>
              </w:rPr>
            </w:pPr>
          </w:p>
        </w:tc>
        <w:tc>
          <w:tcPr>
            <w:tcW w:w="2898" w:type="dxa"/>
          </w:tcPr>
          <w:p w14:paraId="37FAA737" w14:textId="77777777" w:rsidR="00491FB4" w:rsidRDefault="00491FB4" w:rsidP="00BB3854">
            <w:pPr>
              <w:rPr>
                <w:sz w:val="24"/>
                <w:szCs w:val="24"/>
              </w:rPr>
            </w:pPr>
          </w:p>
        </w:tc>
      </w:tr>
      <w:tr w:rsidR="00491FB4" w14:paraId="591BC525" w14:textId="77777777" w:rsidTr="008327CA">
        <w:tc>
          <w:tcPr>
            <w:tcW w:w="648" w:type="dxa"/>
            <w:vMerge/>
            <w:tcBorders>
              <w:right w:val="nil"/>
            </w:tcBorders>
            <w:vAlign w:val="center"/>
          </w:tcPr>
          <w:p w14:paraId="2EF5B157" w14:textId="77777777" w:rsidR="00491FB4" w:rsidRDefault="00491FB4" w:rsidP="008327CA">
            <w:pPr>
              <w:jc w:val="center"/>
              <w:rPr>
                <w:sz w:val="24"/>
                <w:szCs w:val="24"/>
              </w:rPr>
            </w:pPr>
          </w:p>
        </w:tc>
        <w:tc>
          <w:tcPr>
            <w:tcW w:w="2250" w:type="dxa"/>
            <w:vMerge/>
            <w:tcBorders>
              <w:left w:val="nil"/>
            </w:tcBorders>
            <w:vAlign w:val="center"/>
          </w:tcPr>
          <w:p w14:paraId="22A11E04" w14:textId="77777777" w:rsidR="00491FB4" w:rsidRDefault="00491FB4" w:rsidP="008327CA">
            <w:pPr>
              <w:rPr>
                <w:sz w:val="24"/>
                <w:szCs w:val="24"/>
              </w:rPr>
            </w:pPr>
          </w:p>
        </w:tc>
        <w:tc>
          <w:tcPr>
            <w:tcW w:w="3780" w:type="dxa"/>
          </w:tcPr>
          <w:p w14:paraId="1A0936E7" w14:textId="77777777" w:rsidR="00491FB4" w:rsidRDefault="00491FB4" w:rsidP="00B307C9">
            <w:pPr>
              <w:pStyle w:val="ListParagraph"/>
              <w:numPr>
                <w:ilvl w:val="0"/>
                <w:numId w:val="6"/>
              </w:numPr>
              <w:rPr>
                <w:sz w:val="24"/>
                <w:szCs w:val="24"/>
              </w:rPr>
            </w:pPr>
            <w:r>
              <w:rPr>
                <w:sz w:val="24"/>
                <w:szCs w:val="24"/>
              </w:rPr>
              <w:t>Identify areas of duplication of effort or redundancy</w:t>
            </w:r>
          </w:p>
        </w:tc>
        <w:tc>
          <w:tcPr>
            <w:tcW w:w="3600" w:type="dxa"/>
          </w:tcPr>
          <w:p w14:paraId="6E8BFF47" w14:textId="77777777" w:rsidR="00491FB4" w:rsidRDefault="00491FB4" w:rsidP="00BB3854">
            <w:pPr>
              <w:rPr>
                <w:sz w:val="24"/>
                <w:szCs w:val="24"/>
              </w:rPr>
            </w:pPr>
          </w:p>
        </w:tc>
        <w:tc>
          <w:tcPr>
            <w:tcW w:w="2898" w:type="dxa"/>
          </w:tcPr>
          <w:p w14:paraId="0BCD2BF3" w14:textId="77777777" w:rsidR="00491FB4" w:rsidRDefault="00491FB4" w:rsidP="00BB3854">
            <w:pPr>
              <w:rPr>
                <w:sz w:val="24"/>
                <w:szCs w:val="24"/>
              </w:rPr>
            </w:pPr>
          </w:p>
        </w:tc>
      </w:tr>
      <w:tr w:rsidR="008A5C6E" w14:paraId="1E3E588B" w14:textId="77777777" w:rsidTr="008327CA">
        <w:tc>
          <w:tcPr>
            <w:tcW w:w="648" w:type="dxa"/>
            <w:vMerge w:val="restart"/>
            <w:tcBorders>
              <w:right w:val="nil"/>
            </w:tcBorders>
            <w:vAlign w:val="center"/>
          </w:tcPr>
          <w:p w14:paraId="1966FB4E" w14:textId="77777777" w:rsidR="008A5C6E" w:rsidRDefault="008A5C6E" w:rsidP="008327CA">
            <w:pPr>
              <w:jc w:val="center"/>
              <w:rPr>
                <w:sz w:val="24"/>
                <w:szCs w:val="24"/>
              </w:rPr>
            </w:pPr>
            <w:r>
              <w:rPr>
                <w:sz w:val="24"/>
                <w:szCs w:val="24"/>
              </w:rPr>
              <w:t>(4)</w:t>
            </w:r>
          </w:p>
        </w:tc>
        <w:tc>
          <w:tcPr>
            <w:tcW w:w="2250" w:type="dxa"/>
            <w:vMerge w:val="restart"/>
            <w:tcBorders>
              <w:left w:val="nil"/>
            </w:tcBorders>
            <w:vAlign w:val="center"/>
          </w:tcPr>
          <w:p w14:paraId="1EC3912A" w14:textId="77777777" w:rsidR="008A5C6E" w:rsidRDefault="008A5C6E" w:rsidP="008327CA">
            <w:pPr>
              <w:rPr>
                <w:sz w:val="24"/>
                <w:szCs w:val="24"/>
              </w:rPr>
            </w:pPr>
            <w:r>
              <w:rPr>
                <w:sz w:val="24"/>
                <w:szCs w:val="24"/>
              </w:rPr>
              <w:t>Epidemiologic surveillance and response</w:t>
            </w:r>
          </w:p>
        </w:tc>
        <w:tc>
          <w:tcPr>
            <w:tcW w:w="3780" w:type="dxa"/>
          </w:tcPr>
          <w:p w14:paraId="4FA4CA14" w14:textId="77777777" w:rsidR="008A5C6E" w:rsidRPr="008A5C6E" w:rsidRDefault="008A5C6E" w:rsidP="00B307C9">
            <w:pPr>
              <w:pStyle w:val="ListParagraph"/>
              <w:numPr>
                <w:ilvl w:val="0"/>
                <w:numId w:val="7"/>
              </w:numPr>
              <w:rPr>
                <w:sz w:val="24"/>
                <w:szCs w:val="24"/>
              </w:rPr>
            </w:pPr>
            <w:r>
              <w:rPr>
                <w:sz w:val="24"/>
                <w:szCs w:val="24"/>
              </w:rPr>
              <w:t>Implement QA procedures following CDC’s Quality Assurance for TB Surveillance Data Guide and Toolkit</w:t>
            </w:r>
          </w:p>
        </w:tc>
        <w:tc>
          <w:tcPr>
            <w:tcW w:w="3600" w:type="dxa"/>
          </w:tcPr>
          <w:p w14:paraId="7FE94897" w14:textId="77777777" w:rsidR="008A5C6E" w:rsidRDefault="008A5C6E" w:rsidP="00BB3854">
            <w:pPr>
              <w:rPr>
                <w:sz w:val="24"/>
                <w:szCs w:val="24"/>
              </w:rPr>
            </w:pPr>
          </w:p>
        </w:tc>
        <w:tc>
          <w:tcPr>
            <w:tcW w:w="2898" w:type="dxa"/>
          </w:tcPr>
          <w:p w14:paraId="3392B534" w14:textId="77777777" w:rsidR="008A5C6E" w:rsidRDefault="008A5C6E" w:rsidP="00BB3854">
            <w:pPr>
              <w:rPr>
                <w:sz w:val="24"/>
                <w:szCs w:val="24"/>
              </w:rPr>
            </w:pPr>
          </w:p>
        </w:tc>
      </w:tr>
      <w:tr w:rsidR="008A5C6E" w14:paraId="1275CC7A" w14:textId="77777777" w:rsidTr="008327CA">
        <w:tc>
          <w:tcPr>
            <w:tcW w:w="648" w:type="dxa"/>
            <w:vMerge/>
            <w:tcBorders>
              <w:right w:val="nil"/>
            </w:tcBorders>
            <w:vAlign w:val="center"/>
          </w:tcPr>
          <w:p w14:paraId="58D79F5E" w14:textId="77777777" w:rsidR="008A5C6E" w:rsidRDefault="008A5C6E" w:rsidP="008327CA">
            <w:pPr>
              <w:jc w:val="center"/>
              <w:rPr>
                <w:sz w:val="24"/>
                <w:szCs w:val="24"/>
              </w:rPr>
            </w:pPr>
          </w:p>
        </w:tc>
        <w:tc>
          <w:tcPr>
            <w:tcW w:w="2250" w:type="dxa"/>
            <w:vMerge/>
            <w:tcBorders>
              <w:left w:val="nil"/>
            </w:tcBorders>
            <w:vAlign w:val="center"/>
          </w:tcPr>
          <w:p w14:paraId="6309AEF1" w14:textId="77777777" w:rsidR="008A5C6E" w:rsidRDefault="008A5C6E" w:rsidP="008327CA">
            <w:pPr>
              <w:rPr>
                <w:sz w:val="24"/>
                <w:szCs w:val="24"/>
              </w:rPr>
            </w:pPr>
          </w:p>
        </w:tc>
        <w:tc>
          <w:tcPr>
            <w:tcW w:w="3780" w:type="dxa"/>
          </w:tcPr>
          <w:p w14:paraId="05892C92" w14:textId="77777777" w:rsidR="008A5C6E" w:rsidRPr="008A5C6E" w:rsidRDefault="008A5C6E" w:rsidP="00B307C9">
            <w:pPr>
              <w:pStyle w:val="ListParagraph"/>
              <w:numPr>
                <w:ilvl w:val="0"/>
                <w:numId w:val="7"/>
              </w:numPr>
              <w:rPr>
                <w:sz w:val="24"/>
                <w:szCs w:val="24"/>
              </w:rPr>
            </w:pPr>
            <w:r>
              <w:rPr>
                <w:sz w:val="24"/>
                <w:szCs w:val="24"/>
              </w:rPr>
              <w:t>Provide ongoing training on surveillance data variables</w:t>
            </w:r>
          </w:p>
        </w:tc>
        <w:tc>
          <w:tcPr>
            <w:tcW w:w="3600" w:type="dxa"/>
          </w:tcPr>
          <w:p w14:paraId="7A7F886B" w14:textId="77777777" w:rsidR="008A5C6E" w:rsidRDefault="008A5C6E" w:rsidP="00BB3854">
            <w:pPr>
              <w:rPr>
                <w:sz w:val="24"/>
                <w:szCs w:val="24"/>
              </w:rPr>
            </w:pPr>
          </w:p>
        </w:tc>
        <w:tc>
          <w:tcPr>
            <w:tcW w:w="2898" w:type="dxa"/>
          </w:tcPr>
          <w:p w14:paraId="09A17799" w14:textId="77777777" w:rsidR="008A5C6E" w:rsidRDefault="008A5C6E" w:rsidP="00BB3854">
            <w:pPr>
              <w:rPr>
                <w:sz w:val="24"/>
                <w:szCs w:val="24"/>
              </w:rPr>
            </w:pPr>
          </w:p>
        </w:tc>
      </w:tr>
      <w:tr w:rsidR="008A5C6E" w14:paraId="03109596" w14:textId="77777777" w:rsidTr="008327CA">
        <w:tc>
          <w:tcPr>
            <w:tcW w:w="648" w:type="dxa"/>
            <w:vMerge/>
            <w:tcBorders>
              <w:right w:val="nil"/>
            </w:tcBorders>
            <w:vAlign w:val="center"/>
          </w:tcPr>
          <w:p w14:paraId="4C321805" w14:textId="77777777" w:rsidR="008A5C6E" w:rsidRDefault="008A5C6E" w:rsidP="008327CA">
            <w:pPr>
              <w:jc w:val="center"/>
              <w:rPr>
                <w:sz w:val="24"/>
                <w:szCs w:val="24"/>
              </w:rPr>
            </w:pPr>
          </w:p>
        </w:tc>
        <w:tc>
          <w:tcPr>
            <w:tcW w:w="2250" w:type="dxa"/>
            <w:vMerge/>
            <w:tcBorders>
              <w:left w:val="nil"/>
            </w:tcBorders>
            <w:vAlign w:val="center"/>
          </w:tcPr>
          <w:p w14:paraId="38D05E65" w14:textId="77777777" w:rsidR="008A5C6E" w:rsidRDefault="008A5C6E" w:rsidP="008327CA">
            <w:pPr>
              <w:rPr>
                <w:sz w:val="24"/>
                <w:szCs w:val="24"/>
              </w:rPr>
            </w:pPr>
          </w:p>
        </w:tc>
        <w:tc>
          <w:tcPr>
            <w:tcW w:w="3780" w:type="dxa"/>
          </w:tcPr>
          <w:p w14:paraId="2CC215B8" w14:textId="77777777" w:rsidR="008A5C6E" w:rsidRPr="008A5C6E" w:rsidRDefault="008A5C6E" w:rsidP="00B307C9">
            <w:pPr>
              <w:pStyle w:val="ListParagraph"/>
              <w:numPr>
                <w:ilvl w:val="0"/>
                <w:numId w:val="7"/>
              </w:numPr>
              <w:rPr>
                <w:sz w:val="24"/>
                <w:szCs w:val="24"/>
              </w:rPr>
            </w:pPr>
            <w:r>
              <w:rPr>
                <w:sz w:val="24"/>
                <w:szCs w:val="24"/>
              </w:rPr>
              <w:t xml:space="preserve">Ensure all new TB case managers and staff receive </w:t>
            </w:r>
            <w:r>
              <w:rPr>
                <w:sz w:val="24"/>
                <w:szCs w:val="24"/>
              </w:rPr>
              <w:lastRenderedPageBreak/>
              <w:t>training on NBS TB Program Area Module (TB PAM)</w:t>
            </w:r>
          </w:p>
        </w:tc>
        <w:tc>
          <w:tcPr>
            <w:tcW w:w="3600" w:type="dxa"/>
          </w:tcPr>
          <w:p w14:paraId="2CC80332" w14:textId="77777777" w:rsidR="008A5C6E" w:rsidRDefault="008A5C6E" w:rsidP="00BB3854">
            <w:pPr>
              <w:rPr>
                <w:sz w:val="24"/>
                <w:szCs w:val="24"/>
              </w:rPr>
            </w:pPr>
          </w:p>
        </w:tc>
        <w:tc>
          <w:tcPr>
            <w:tcW w:w="2898" w:type="dxa"/>
          </w:tcPr>
          <w:p w14:paraId="102F565B" w14:textId="77777777" w:rsidR="008A5C6E" w:rsidRDefault="008A5C6E" w:rsidP="00BB3854">
            <w:pPr>
              <w:rPr>
                <w:sz w:val="24"/>
                <w:szCs w:val="24"/>
              </w:rPr>
            </w:pPr>
          </w:p>
        </w:tc>
      </w:tr>
      <w:tr w:rsidR="008A5C6E" w14:paraId="7B670254" w14:textId="77777777" w:rsidTr="008327CA">
        <w:tc>
          <w:tcPr>
            <w:tcW w:w="648" w:type="dxa"/>
            <w:vMerge/>
            <w:tcBorders>
              <w:right w:val="nil"/>
            </w:tcBorders>
            <w:vAlign w:val="center"/>
          </w:tcPr>
          <w:p w14:paraId="2E475BA2" w14:textId="77777777" w:rsidR="008A5C6E" w:rsidRDefault="008A5C6E" w:rsidP="008327CA">
            <w:pPr>
              <w:jc w:val="center"/>
              <w:rPr>
                <w:sz w:val="24"/>
                <w:szCs w:val="24"/>
              </w:rPr>
            </w:pPr>
          </w:p>
        </w:tc>
        <w:tc>
          <w:tcPr>
            <w:tcW w:w="2250" w:type="dxa"/>
            <w:vMerge/>
            <w:tcBorders>
              <w:left w:val="nil"/>
            </w:tcBorders>
            <w:vAlign w:val="center"/>
          </w:tcPr>
          <w:p w14:paraId="02931BEA" w14:textId="77777777" w:rsidR="008A5C6E" w:rsidRDefault="008A5C6E" w:rsidP="008327CA">
            <w:pPr>
              <w:rPr>
                <w:sz w:val="24"/>
                <w:szCs w:val="24"/>
              </w:rPr>
            </w:pPr>
          </w:p>
        </w:tc>
        <w:tc>
          <w:tcPr>
            <w:tcW w:w="3780" w:type="dxa"/>
          </w:tcPr>
          <w:p w14:paraId="60A2A41E" w14:textId="77777777" w:rsidR="008A5C6E" w:rsidRPr="008A5C6E" w:rsidRDefault="008A5C6E" w:rsidP="00B307C9">
            <w:pPr>
              <w:pStyle w:val="ListParagraph"/>
              <w:numPr>
                <w:ilvl w:val="0"/>
                <w:numId w:val="7"/>
              </w:numPr>
              <w:rPr>
                <w:sz w:val="24"/>
                <w:szCs w:val="24"/>
              </w:rPr>
            </w:pPr>
            <w:r>
              <w:rPr>
                <w:sz w:val="24"/>
                <w:szCs w:val="24"/>
              </w:rPr>
              <w:t>Ensure at least one (1) isolate for each culture-positive TB case is sent for genotyping</w:t>
            </w:r>
          </w:p>
        </w:tc>
        <w:tc>
          <w:tcPr>
            <w:tcW w:w="3600" w:type="dxa"/>
          </w:tcPr>
          <w:p w14:paraId="5A7EF102" w14:textId="77777777" w:rsidR="008A5C6E" w:rsidRDefault="008A5C6E" w:rsidP="00BB3854">
            <w:pPr>
              <w:rPr>
                <w:sz w:val="24"/>
                <w:szCs w:val="24"/>
              </w:rPr>
            </w:pPr>
          </w:p>
        </w:tc>
        <w:tc>
          <w:tcPr>
            <w:tcW w:w="2898" w:type="dxa"/>
          </w:tcPr>
          <w:p w14:paraId="52F0CFF6" w14:textId="77777777" w:rsidR="008A5C6E" w:rsidRDefault="008A5C6E" w:rsidP="00BB3854">
            <w:pPr>
              <w:rPr>
                <w:sz w:val="24"/>
                <w:szCs w:val="24"/>
              </w:rPr>
            </w:pPr>
          </w:p>
        </w:tc>
      </w:tr>
      <w:tr w:rsidR="008A5C6E" w14:paraId="10CDA929" w14:textId="77777777" w:rsidTr="008327CA">
        <w:tc>
          <w:tcPr>
            <w:tcW w:w="648" w:type="dxa"/>
            <w:vMerge/>
            <w:tcBorders>
              <w:right w:val="nil"/>
            </w:tcBorders>
            <w:vAlign w:val="center"/>
          </w:tcPr>
          <w:p w14:paraId="39D15B49" w14:textId="77777777" w:rsidR="008A5C6E" w:rsidRDefault="008A5C6E" w:rsidP="008327CA">
            <w:pPr>
              <w:jc w:val="center"/>
              <w:rPr>
                <w:sz w:val="24"/>
                <w:szCs w:val="24"/>
              </w:rPr>
            </w:pPr>
          </w:p>
        </w:tc>
        <w:tc>
          <w:tcPr>
            <w:tcW w:w="2250" w:type="dxa"/>
            <w:vMerge/>
            <w:tcBorders>
              <w:left w:val="nil"/>
            </w:tcBorders>
            <w:vAlign w:val="center"/>
          </w:tcPr>
          <w:p w14:paraId="2FA7C248" w14:textId="77777777" w:rsidR="008A5C6E" w:rsidRDefault="008A5C6E" w:rsidP="008327CA">
            <w:pPr>
              <w:rPr>
                <w:sz w:val="24"/>
                <w:szCs w:val="24"/>
              </w:rPr>
            </w:pPr>
          </w:p>
        </w:tc>
        <w:tc>
          <w:tcPr>
            <w:tcW w:w="3780" w:type="dxa"/>
          </w:tcPr>
          <w:p w14:paraId="51D517ED" w14:textId="77777777" w:rsidR="008A5C6E" w:rsidRPr="008A5C6E" w:rsidRDefault="008A5C6E" w:rsidP="00B307C9">
            <w:pPr>
              <w:pStyle w:val="ListParagraph"/>
              <w:numPr>
                <w:ilvl w:val="0"/>
                <w:numId w:val="7"/>
              </w:numPr>
              <w:rPr>
                <w:sz w:val="24"/>
                <w:szCs w:val="24"/>
              </w:rPr>
            </w:pPr>
            <w:r>
              <w:rPr>
                <w:sz w:val="24"/>
                <w:szCs w:val="24"/>
              </w:rPr>
              <w:t>Ensure at least one (1) specimen from each hospitalized patient is sent to the Tennessee Department of Health Division of Laboratory Services for testing</w:t>
            </w:r>
          </w:p>
        </w:tc>
        <w:tc>
          <w:tcPr>
            <w:tcW w:w="3600" w:type="dxa"/>
          </w:tcPr>
          <w:p w14:paraId="7703BBC8" w14:textId="77777777" w:rsidR="008A5C6E" w:rsidRDefault="008A5C6E" w:rsidP="00BB3854">
            <w:pPr>
              <w:rPr>
                <w:sz w:val="24"/>
                <w:szCs w:val="24"/>
              </w:rPr>
            </w:pPr>
          </w:p>
        </w:tc>
        <w:tc>
          <w:tcPr>
            <w:tcW w:w="2898" w:type="dxa"/>
          </w:tcPr>
          <w:p w14:paraId="6547DBF1" w14:textId="77777777" w:rsidR="008A5C6E" w:rsidRDefault="008A5C6E" w:rsidP="00BB3854">
            <w:pPr>
              <w:rPr>
                <w:sz w:val="24"/>
                <w:szCs w:val="24"/>
              </w:rPr>
            </w:pPr>
          </w:p>
        </w:tc>
      </w:tr>
      <w:tr w:rsidR="008A5C6E" w14:paraId="64A6AFD4" w14:textId="77777777" w:rsidTr="008327CA">
        <w:tc>
          <w:tcPr>
            <w:tcW w:w="648" w:type="dxa"/>
            <w:vMerge/>
            <w:tcBorders>
              <w:right w:val="nil"/>
            </w:tcBorders>
            <w:vAlign w:val="center"/>
          </w:tcPr>
          <w:p w14:paraId="3CDF3FFE" w14:textId="77777777" w:rsidR="008A5C6E" w:rsidRDefault="008A5C6E" w:rsidP="008327CA">
            <w:pPr>
              <w:jc w:val="center"/>
              <w:rPr>
                <w:sz w:val="24"/>
                <w:szCs w:val="24"/>
              </w:rPr>
            </w:pPr>
          </w:p>
        </w:tc>
        <w:tc>
          <w:tcPr>
            <w:tcW w:w="2250" w:type="dxa"/>
            <w:vMerge/>
            <w:tcBorders>
              <w:left w:val="nil"/>
            </w:tcBorders>
            <w:vAlign w:val="center"/>
          </w:tcPr>
          <w:p w14:paraId="5BA6D2A8" w14:textId="77777777" w:rsidR="008A5C6E" w:rsidRDefault="008A5C6E" w:rsidP="008327CA">
            <w:pPr>
              <w:rPr>
                <w:sz w:val="24"/>
                <w:szCs w:val="24"/>
              </w:rPr>
            </w:pPr>
          </w:p>
        </w:tc>
        <w:tc>
          <w:tcPr>
            <w:tcW w:w="3780" w:type="dxa"/>
          </w:tcPr>
          <w:p w14:paraId="29EC59A3" w14:textId="77777777" w:rsidR="008A5C6E" w:rsidRPr="008A5C6E" w:rsidRDefault="008A5C6E" w:rsidP="00B307C9">
            <w:pPr>
              <w:pStyle w:val="ListParagraph"/>
              <w:numPr>
                <w:ilvl w:val="0"/>
                <w:numId w:val="7"/>
              </w:numPr>
              <w:rPr>
                <w:sz w:val="24"/>
                <w:szCs w:val="24"/>
              </w:rPr>
            </w:pPr>
            <w:r>
              <w:rPr>
                <w:sz w:val="24"/>
                <w:szCs w:val="24"/>
              </w:rPr>
              <w:t>Ensure providers are ware of reportable conditions and timeframes associated with these conditions</w:t>
            </w:r>
          </w:p>
        </w:tc>
        <w:tc>
          <w:tcPr>
            <w:tcW w:w="3600" w:type="dxa"/>
          </w:tcPr>
          <w:p w14:paraId="6B379D8D" w14:textId="77777777" w:rsidR="008A5C6E" w:rsidRDefault="008A5C6E" w:rsidP="00BB3854">
            <w:pPr>
              <w:rPr>
                <w:sz w:val="24"/>
                <w:szCs w:val="24"/>
              </w:rPr>
            </w:pPr>
          </w:p>
        </w:tc>
        <w:tc>
          <w:tcPr>
            <w:tcW w:w="2898" w:type="dxa"/>
          </w:tcPr>
          <w:p w14:paraId="4FA4142C" w14:textId="77777777" w:rsidR="008A5C6E" w:rsidRDefault="008A5C6E" w:rsidP="00BB3854">
            <w:pPr>
              <w:rPr>
                <w:sz w:val="24"/>
                <w:szCs w:val="24"/>
              </w:rPr>
            </w:pPr>
          </w:p>
        </w:tc>
      </w:tr>
      <w:tr w:rsidR="008A5C6E" w14:paraId="17F92D7F" w14:textId="77777777" w:rsidTr="008327CA">
        <w:tc>
          <w:tcPr>
            <w:tcW w:w="648" w:type="dxa"/>
            <w:vMerge/>
            <w:tcBorders>
              <w:right w:val="nil"/>
            </w:tcBorders>
            <w:vAlign w:val="center"/>
          </w:tcPr>
          <w:p w14:paraId="69B43BAB" w14:textId="77777777" w:rsidR="008A5C6E" w:rsidRDefault="008A5C6E" w:rsidP="008327CA">
            <w:pPr>
              <w:jc w:val="center"/>
              <w:rPr>
                <w:sz w:val="24"/>
                <w:szCs w:val="24"/>
              </w:rPr>
            </w:pPr>
          </w:p>
        </w:tc>
        <w:tc>
          <w:tcPr>
            <w:tcW w:w="2250" w:type="dxa"/>
            <w:vMerge/>
            <w:tcBorders>
              <w:left w:val="nil"/>
            </w:tcBorders>
            <w:vAlign w:val="center"/>
          </w:tcPr>
          <w:p w14:paraId="4261FF4A" w14:textId="77777777" w:rsidR="008A5C6E" w:rsidRDefault="008A5C6E" w:rsidP="008327CA">
            <w:pPr>
              <w:rPr>
                <w:sz w:val="24"/>
                <w:szCs w:val="24"/>
              </w:rPr>
            </w:pPr>
          </w:p>
        </w:tc>
        <w:tc>
          <w:tcPr>
            <w:tcW w:w="3780" w:type="dxa"/>
          </w:tcPr>
          <w:p w14:paraId="448B9080" w14:textId="77777777" w:rsidR="008A5C6E" w:rsidRPr="008A5C6E" w:rsidRDefault="008A5C6E" w:rsidP="00B307C9">
            <w:pPr>
              <w:pStyle w:val="ListParagraph"/>
              <w:numPr>
                <w:ilvl w:val="0"/>
                <w:numId w:val="7"/>
              </w:numPr>
              <w:rPr>
                <w:sz w:val="24"/>
                <w:szCs w:val="24"/>
              </w:rPr>
            </w:pPr>
            <w:r>
              <w:rPr>
                <w:sz w:val="24"/>
                <w:szCs w:val="24"/>
              </w:rPr>
              <w:t>Provide genotyping results and matching cases to regional TB programs</w:t>
            </w:r>
          </w:p>
        </w:tc>
        <w:tc>
          <w:tcPr>
            <w:tcW w:w="3600" w:type="dxa"/>
          </w:tcPr>
          <w:p w14:paraId="39335771" w14:textId="77777777" w:rsidR="008A5C6E" w:rsidRDefault="008A5C6E" w:rsidP="00BB3854">
            <w:pPr>
              <w:rPr>
                <w:sz w:val="24"/>
                <w:szCs w:val="24"/>
              </w:rPr>
            </w:pPr>
          </w:p>
        </w:tc>
        <w:tc>
          <w:tcPr>
            <w:tcW w:w="2898" w:type="dxa"/>
          </w:tcPr>
          <w:p w14:paraId="01AE54D5" w14:textId="77777777" w:rsidR="008A5C6E" w:rsidRDefault="008A5C6E" w:rsidP="00BB3854">
            <w:pPr>
              <w:rPr>
                <w:sz w:val="24"/>
                <w:szCs w:val="24"/>
              </w:rPr>
            </w:pPr>
          </w:p>
        </w:tc>
      </w:tr>
      <w:tr w:rsidR="008A5C6E" w14:paraId="47A53BD9" w14:textId="77777777" w:rsidTr="008327CA">
        <w:tc>
          <w:tcPr>
            <w:tcW w:w="648" w:type="dxa"/>
            <w:vMerge/>
            <w:tcBorders>
              <w:right w:val="nil"/>
            </w:tcBorders>
            <w:vAlign w:val="center"/>
          </w:tcPr>
          <w:p w14:paraId="4D532ADE" w14:textId="77777777" w:rsidR="008A5C6E" w:rsidRDefault="008A5C6E" w:rsidP="008327CA">
            <w:pPr>
              <w:jc w:val="center"/>
              <w:rPr>
                <w:sz w:val="24"/>
                <w:szCs w:val="24"/>
              </w:rPr>
            </w:pPr>
          </w:p>
        </w:tc>
        <w:tc>
          <w:tcPr>
            <w:tcW w:w="2250" w:type="dxa"/>
            <w:vMerge/>
            <w:tcBorders>
              <w:left w:val="nil"/>
            </w:tcBorders>
            <w:vAlign w:val="center"/>
          </w:tcPr>
          <w:p w14:paraId="0AA06D4E" w14:textId="77777777" w:rsidR="008A5C6E" w:rsidRDefault="008A5C6E" w:rsidP="008327CA">
            <w:pPr>
              <w:rPr>
                <w:sz w:val="24"/>
                <w:szCs w:val="24"/>
              </w:rPr>
            </w:pPr>
          </w:p>
        </w:tc>
        <w:tc>
          <w:tcPr>
            <w:tcW w:w="3780" w:type="dxa"/>
          </w:tcPr>
          <w:p w14:paraId="478DF6F8" w14:textId="77777777" w:rsidR="008A5C6E" w:rsidRPr="008A5C6E" w:rsidRDefault="008A5C6E" w:rsidP="00B307C9">
            <w:pPr>
              <w:pStyle w:val="ListParagraph"/>
              <w:numPr>
                <w:ilvl w:val="0"/>
                <w:numId w:val="7"/>
              </w:numPr>
              <w:rPr>
                <w:sz w:val="24"/>
                <w:szCs w:val="24"/>
              </w:rPr>
            </w:pPr>
            <w:r>
              <w:rPr>
                <w:sz w:val="24"/>
                <w:szCs w:val="24"/>
              </w:rPr>
              <w:t xml:space="preserve">Provide whole-genome sequencing (WGS) results to regional TB programs </w:t>
            </w:r>
          </w:p>
        </w:tc>
        <w:tc>
          <w:tcPr>
            <w:tcW w:w="3600" w:type="dxa"/>
          </w:tcPr>
          <w:p w14:paraId="2C485353" w14:textId="77777777" w:rsidR="008A5C6E" w:rsidRDefault="008A5C6E" w:rsidP="00BB3854">
            <w:pPr>
              <w:rPr>
                <w:sz w:val="24"/>
                <w:szCs w:val="24"/>
              </w:rPr>
            </w:pPr>
          </w:p>
        </w:tc>
        <w:tc>
          <w:tcPr>
            <w:tcW w:w="2898" w:type="dxa"/>
          </w:tcPr>
          <w:p w14:paraId="6DB158B6" w14:textId="77777777" w:rsidR="008A5C6E" w:rsidRDefault="008A5C6E" w:rsidP="00BB3854">
            <w:pPr>
              <w:rPr>
                <w:sz w:val="24"/>
                <w:szCs w:val="24"/>
              </w:rPr>
            </w:pPr>
          </w:p>
        </w:tc>
      </w:tr>
      <w:tr w:rsidR="008A5C6E" w14:paraId="479BC8BB" w14:textId="77777777" w:rsidTr="008327CA">
        <w:tc>
          <w:tcPr>
            <w:tcW w:w="648" w:type="dxa"/>
            <w:vMerge/>
            <w:tcBorders>
              <w:right w:val="nil"/>
            </w:tcBorders>
            <w:vAlign w:val="center"/>
          </w:tcPr>
          <w:p w14:paraId="28F5C5E1" w14:textId="77777777" w:rsidR="008A5C6E" w:rsidRDefault="008A5C6E" w:rsidP="008327CA">
            <w:pPr>
              <w:jc w:val="center"/>
              <w:rPr>
                <w:sz w:val="24"/>
                <w:szCs w:val="24"/>
              </w:rPr>
            </w:pPr>
          </w:p>
        </w:tc>
        <w:tc>
          <w:tcPr>
            <w:tcW w:w="2250" w:type="dxa"/>
            <w:vMerge/>
            <w:tcBorders>
              <w:left w:val="nil"/>
            </w:tcBorders>
            <w:vAlign w:val="center"/>
          </w:tcPr>
          <w:p w14:paraId="77B51E9A" w14:textId="77777777" w:rsidR="008A5C6E" w:rsidRDefault="008A5C6E" w:rsidP="008327CA">
            <w:pPr>
              <w:rPr>
                <w:sz w:val="24"/>
                <w:szCs w:val="24"/>
              </w:rPr>
            </w:pPr>
          </w:p>
        </w:tc>
        <w:tc>
          <w:tcPr>
            <w:tcW w:w="3780" w:type="dxa"/>
          </w:tcPr>
          <w:p w14:paraId="7A64004A" w14:textId="77777777" w:rsidR="008A5C6E" w:rsidRDefault="008A5C6E" w:rsidP="00B307C9">
            <w:pPr>
              <w:pStyle w:val="ListParagraph"/>
              <w:numPr>
                <w:ilvl w:val="0"/>
                <w:numId w:val="7"/>
              </w:numPr>
              <w:rPr>
                <w:sz w:val="24"/>
                <w:szCs w:val="24"/>
              </w:rPr>
            </w:pPr>
            <w:r>
              <w:rPr>
                <w:sz w:val="24"/>
                <w:szCs w:val="24"/>
              </w:rPr>
              <w:t>Ensure that TBI surveillance data are consistent with TBI variables recommended by CDC</w:t>
            </w:r>
          </w:p>
        </w:tc>
        <w:tc>
          <w:tcPr>
            <w:tcW w:w="3600" w:type="dxa"/>
          </w:tcPr>
          <w:p w14:paraId="696C0AF2" w14:textId="77777777" w:rsidR="008A5C6E" w:rsidRDefault="008A5C6E" w:rsidP="00BB3854">
            <w:pPr>
              <w:rPr>
                <w:sz w:val="24"/>
                <w:szCs w:val="24"/>
              </w:rPr>
            </w:pPr>
          </w:p>
        </w:tc>
        <w:tc>
          <w:tcPr>
            <w:tcW w:w="2898" w:type="dxa"/>
          </w:tcPr>
          <w:p w14:paraId="70ECCDB0" w14:textId="77777777" w:rsidR="008A5C6E" w:rsidRDefault="008A5C6E" w:rsidP="00BB3854">
            <w:pPr>
              <w:rPr>
                <w:sz w:val="24"/>
                <w:szCs w:val="24"/>
              </w:rPr>
            </w:pPr>
          </w:p>
        </w:tc>
      </w:tr>
      <w:tr w:rsidR="007E69BF" w14:paraId="6DB284D3" w14:textId="77777777" w:rsidTr="008327CA">
        <w:tc>
          <w:tcPr>
            <w:tcW w:w="648" w:type="dxa"/>
            <w:vMerge w:val="restart"/>
            <w:tcBorders>
              <w:right w:val="nil"/>
            </w:tcBorders>
            <w:vAlign w:val="center"/>
          </w:tcPr>
          <w:p w14:paraId="3E708813" w14:textId="77777777" w:rsidR="007E69BF" w:rsidRDefault="007E69BF" w:rsidP="008327CA">
            <w:pPr>
              <w:jc w:val="center"/>
              <w:rPr>
                <w:sz w:val="24"/>
                <w:szCs w:val="24"/>
              </w:rPr>
            </w:pPr>
            <w:r>
              <w:rPr>
                <w:sz w:val="24"/>
                <w:szCs w:val="24"/>
              </w:rPr>
              <w:t>(5)</w:t>
            </w:r>
          </w:p>
        </w:tc>
        <w:tc>
          <w:tcPr>
            <w:tcW w:w="2250" w:type="dxa"/>
            <w:vMerge w:val="restart"/>
            <w:tcBorders>
              <w:left w:val="nil"/>
            </w:tcBorders>
            <w:vAlign w:val="center"/>
          </w:tcPr>
          <w:p w14:paraId="7E210815" w14:textId="77777777" w:rsidR="007E69BF" w:rsidRDefault="007E69BF" w:rsidP="008327CA">
            <w:pPr>
              <w:rPr>
                <w:sz w:val="24"/>
                <w:szCs w:val="24"/>
              </w:rPr>
            </w:pPr>
            <w:r>
              <w:rPr>
                <w:sz w:val="24"/>
                <w:szCs w:val="24"/>
              </w:rPr>
              <w:t>Human resource development (HRD) and partnerships</w:t>
            </w:r>
          </w:p>
        </w:tc>
        <w:tc>
          <w:tcPr>
            <w:tcW w:w="3780" w:type="dxa"/>
          </w:tcPr>
          <w:p w14:paraId="543FFCE6" w14:textId="77777777" w:rsidR="007E69BF" w:rsidRPr="007E69BF" w:rsidRDefault="007E69BF" w:rsidP="00B307C9">
            <w:pPr>
              <w:pStyle w:val="ListParagraph"/>
              <w:numPr>
                <w:ilvl w:val="0"/>
                <w:numId w:val="8"/>
              </w:numPr>
              <w:rPr>
                <w:sz w:val="24"/>
                <w:szCs w:val="24"/>
              </w:rPr>
            </w:pPr>
            <w:r>
              <w:rPr>
                <w:sz w:val="24"/>
                <w:szCs w:val="24"/>
              </w:rPr>
              <w:t>Develop training calendar for regional TB programs</w:t>
            </w:r>
          </w:p>
        </w:tc>
        <w:tc>
          <w:tcPr>
            <w:tcW w:w="3600" w:type="dxa"/>
          </w:tcPr>
          <w:p w14:paraId="35D5D35B" w14:textId="77777777" w:rsidR="007E69BF" w:rsidRDefault="007E69BF" w:rsidP="00BB3854">
            <w:pPr>
              <w:rPr>
                <w:sz w:val="24"/>
                <w:szCs w:val="24"/>
              </w:rPr>
            </w:pPr>
          </w:p>
        </w:tc>
        <w:tc>
          <w:tcPr>
            <w:tcW w:w="2898" w:type="dxa"/>
          </w:tcPr>
          <w:p w14:paraId="671A0EB1" w14:textId="77777777" w:rsidR="007E69BF" w:rsidRDefault="007E69BF" w:rsidP="00BB3854">
            <w:pPr>
              <w:rPr>
                <w:sz w:val="24"/>
                <w:szCs w:val="24"/>
              </w:rPr>
            </w:pPr>
          </w:p>
        </w:tc>
      </w:tr>
      <w:tr w:rsidR="007E69BF" w14:paraId="2DAC38BD" w14:textId="77777777" w:rsidTr="008327CA">
        <w:tc>
          <w:tcPr>
            <w:tcW w:w="648" w:type="dxa"/>
            <w:vMerge/>
            <w:tcBorders>
              <w:right w:val="nil"/>
            </w:tcBorders>
            <w:vAlign w:val="center"/>
          </w:tcPr>
          <w:p w14:paraId="749E7B66" w14:textId="77777777" w:rsidR="007E69BF" w:rsidRDefault="007E69BF" w:rsidP="008327CA">
            <w:pPr>
              <w:jc w:val="center"/>
              <w:rPr>
                <w:sz w:val="24"/>
                <w:szCs w:val="24"/>
              </w:rPr>
            </w:pPr>
          </w:p>
        </w:tc>
        <w:tc>
          <w:tcPr>
            <w:tcW w:w="2250" w:type="dxa"/>
            <w:vMerge/>
            <w:tcBorders>
              <w:left w:val="nil"/>
            </w:tcBorders>
            <w:vAlign w:val="center"/>
          </w:tcPr>
          <w:p w14:paraId="7EF0F5DB" w14:textId="77777777" w:rsidR="007E69BF" w:rsidRDefault="007E69BF" w:rsidP="008327CA">
            <w:pPr>
              <w:rPr>
                <w:sz w:val="24"/>
                <w:szCs w:val="24"/>
              </w:rPr>
            </w:pPr>
          </w:p>
        </w:tc>
        <w:tc>
          <w:tcPr>
            <w:tcW w:w="3780" w:type="dxa"/>
          </w:tcPr>
          <w:p w14:paraId="7D14D1DC" w14:textId="77777777" w:rsidR="007E69BF" w:rsidRPr="007E69BF" w:rsidRDefault="007E69BF" w:rsidP="00B307C9">
            <w:pPr>
              <w:pStyle w:val="ListParagraph"/>
              <w:numPr>
                <w:ilvl w:val="0"/>
                <w:numId w:val="8"/>
              </w:numPr>
              <w:rPr>
                <w:sz w:val="24"/>
                <w:szCs w:val="24"/>
              </w:rPr>
            </w:pPr>
            <w:r>
              <w:rPr>
                <w:sz w:val="24"/>
                <w:szCs w:val="24"/>
              </w:rPr>
              <w:t>Ensure access to culturally-sensitive and related training for all regional TB programs</w:t>
            </w:r>
          </w:p>
        </w:tc>
        <w:tc>
          <w:tcPr>
            <w:tcW w:w="3600" w:type="dxa"/>
          </w:tcPr>
          <w:p w14:paraId="22C3D624" w14:textId="77777777" w:rsidR="007E69BF" w:rsidRDefault="007E69BF" w:rsidP="00BB3854">
            <w:pPr>
              <w:rPr>
                <w:sz w:val="24"/>
                <w:szCs w:val="24"/>
              </w:rPr>
            </w:pPr>
          </w:p>
        </w:tc>
        <w:tc>
          <w:tcPr>
            <w:tcW w:w="2898" w:type="dxa"/>
          </w:tcPr>
          <w:p w14:paraId="4DFAE83D" w14:textId="77777777" w:rsidR="007E69BF" w:rsidRDefault="007E69BF" w:rsidP="00BB3854">
            <w:pPr>
              <w:rPr>
                <w:sz w:val="24"/>
                <w:szCs w:val="24"/>
              </w:rPr>
            </w:pPr>
          </w:p>
        </w:tc>
      </w:tr>
      <w:tr w:rsidR="007E69BF" w14:paraId="5F2D02E8" w14:textId="77777777" w:rsidTr="008327CA">
        <w:tc>
          <w:tcPr>
            <w:tcW w:w="648" w:type="dxa"/>
            <w:vMerge/>
            <w:tcBorders>
              <w:right w:val="nil"/>
            </w:tcBorders>
            <w:vAlign w:val="center"/>
          </w:tcPr>
          <w:p w14:paraId="43097690" w14:textId="77777777" w:rsidR="007E69BF" w:rsidRDefault="007E69BF" w:rsidP="008327CA">
            <w:pPr>
              <w:jc w:val="center"/>
              <w:rPr>
                <w:sz w:val="24"/>
                <w:szCs w:val="24"/>
              </w:rPr>
            </w:pPr>
          </w:p>
        </w:tc>
        <w:tc>
          <w:tcPr>
            <w:tcW w:w="2250" w:type="dxa"/>
            <w:vMerge/>
            <w:tcBorders>
              <w:left w:val="nil"/>
            </w:tcBorders>
            <w:vAlign w:val="center"/>
          </w:tcPr>
          <w:p w14:paraId="5D164C3A" w14:textId="77777777" w:rsidR="007E69BF" w:rsidRDefault="007E69BF" w:rsidP="008327CA">
            <w:pPr>
              <w:rPr>
                <w:sz w:val="24"/>
                <w:szCs w:val="24"/>
              </w:rPr>
            </w:pPr>
          </w:p>
        </w:tc>
        <w:tc>
          <w:tcPr>
            <w:tcW w:w="3780" w:type="dxa"/>
          </w:tcPr>
          <w:p w14:paraId="3B7725B6" w14:textId="77777777" w:rsidR="007E69BF" w:rsidRPr="007E69BF" w:rsidRDefault="007E69BF" w:rsidP="00B307C9">
            <w:pPr>
              <w:pStyle w:val="ListParagraph"/>
              <w:numPr>
                <w:ilvl w:val="0"/>
                <w:numId w:val="8"/>
              </w:numPr>
              <w:rPr>
                <w:sz w:val="24"/>
                <w:szCs w:val="24"/>
              </w:rPr>
            </w:pPr>
            <w:r>
              <w:rPr>
                <w:sz w:val="24"/>
                <w:szCs w:val="24"/>
              </w:rPr>
              <w:t xml:space="preserve">Provide competency-based education and training for all </w:t>
            </w:r>
            <w:r>
              <w:rPr>
                <w:sz w:val="24"/>
                <w:szCs w:val="24"/>
              </w:rPr>
              <w:lastRenderedPageBreak/>
              <w:t>regional TB programs</w:t>
            </w:r>
          </w:p>
        </w:tc>
        <w:tc>
          <w:tcPr>
            <w:tcW w:w="3600" w:type="dxa"/>
          </w:tcPr>
          <w:p w14:paraId="64EE8C62" w14:textId="77777777" w:rsidR="007E69BF" w:rsidRDefault="007E69BF" w:rsidP="00BB3854">
            <w:pPr>
              <w:rPr>
                <w:sz w:val="24"/>
                <w:szCs w:val="24"/>
              </w:rPr>
            </w:pPr>
          </w:p>
        </w:tc>
        <w:tc>
          <w:tcPr>
            <w:tcW w:w="2898" w:type="dxa"/>
          </w:tcPr>
          <w:p w14:paraId="2E8C8091" w14:textId="77777777" w:rsidR="007E69BF" w:rsidRDefault="007E69BF" w:rsidP="00BB3854">
            <w:pPr>
              <w:rPr>
                <w:sz w:val="24"/>
                <w:szCs w:val="24"/>
              </w:rPr>
            </w:pPr>
          </w:p>
        </w:tc>
      </w:tr>
      <w:tr w:rsidR="007E69BF" w14:paraId="7694CC01" w14:textId="77777777" w:rsidTr="008327CA">
        <w:tc>
          <w:tcPr>
            <w:tcW w:w="648" w:type="dxa"/>
            <w:vMerge/>
            <w:tcBorders>
              <w:right w:val="nil"/>
            </w:tcBorders>
            <w:vAlign w:val="center"/>
          </w:tcPr>
          <w:p w14:paraId="5CD55C04" w14:textId="77777777" w:rsidR="007E69BF" w:rsidRDefault="007E69BF" w:rsidP="008327CA">
            <w:pPr>
              <w:jc w:val="center"/>
              <w:rPr>
                <w:sz w:val="24"/>
                <w:szCs w:val="24"/>
              </w:rPr>
            </w:pPr>
          </w:p>
        </w:tc>
        <w:tc>
          <w:tcPr>
            <w:tcW w:w="2250" w:type="dxa"/>
            <w:vMerge/>
            <w:tcBorders>
              <w:left w:val="nil"/>
            </w:tcBorders>
            <w:vAlign w:val="center"/>
          </w:tcPr>
          <w:p w14:paraId="0037E836" w14:textId="77777777" w:rsidR="007E69BF" w:rsidRDefault="007E69BF" w:rsidP="008327CA">
            <w:pPr>
              <w:rPr>
                <w:sz w:val="24"/>
                <w:szCs w:val="24"/>
              </w:rPr>
            </w:pPr>
          </w:p>
        </w:tc>
        <w:tc>
          <w:tcPr>
            <w:tcW w:w="3780" w:type="dxa"/>
          </w:tcPr>
          <w:p w14:paraId="7BD42286" w14:textId="77777777" w:rsidR="007E69BF" w:rsidRPr="007E69BF" w:rsidRDefault="007E69BF" w:rsidP="00B307C9">
            <w:pPr>
              <w:pStyle w:val="ListParagraph"/>
              <w:numPr>
                <w:ilvl w:val="0"/>
                <w:numId w:val="8"/>
              </w:numPr>
              <w:rPr>
                <w:sz w:val="24"/>
                <w:szCs w:val="24"/>
              </w:rPr>
            </w:pPr>
            <w:r>
              <w:rPr>
                <w:sz w:val="24"/>
                <w:szCs w:val="24"/>
              </w:rPr>
              <w:t>Identify and partner with organizations that serve high-risk populations</w:t>
            </w:r>
          </w:p>
        </w:tc>
        <w:tc>
          <w:tcPr>
            <w:tcW w:w="3600" w:type="dxa"/>
          </w:tcPr>
          <w:p w14:paraId="143D76C1" w14:textId="77777777" w:rsidR="007E69BF" w:rsidRDefault="007E69BF" w:rsidP="00BB3854">
            <w:pPr>
              <w:rPr>
                <w:sz w:val="24"/>
                <w:szCs w:val="24"/>
              </w:rPr>
            </w:pPr>
          </w:p>
        </w:tc>
        <w:tc>
          <w:tcPr>
            <w:tcW w:w="2898" w:type="dxa"/>
          </w:tcPr>
          <w:p w14:paraId="15018695" w14:textId="77777777" w:rsidR="007E69BF" w:rsidRDefault="007E69BF" w:rsidP="00BB3854">
            <w:pPr>
              <w:rPr>
                <w:sz w:val="24"/>
                <w:szCs w:val="24"/>
              </w:rPr>
            </w:pPr>
          </w:p>
        </w:tc>
      </w:tr>
      <w:tr w:rsidR="007E69BF" w14:paraId="394AFA16" w14:textId="77777777" w:rsidTr="008327CA">
        <w:tc>
          <w:tcPr>
            <w:tcW w:w="648" w:type="dxa"/>
            <w:vMerge/>
            <w:tcBorders>
              <w:right w:val="nil"/>
            </w:tcBorders>
            <w:vAlign w:val="center"/>
          </w:tcPr>
          <w:p w14:paraId="45634650" w14:textId="77777777" w:rsidR="007E69BF" w:rsidRDefault="007E69BF" w:rsidP="008327CA">
            <w:pPr>
              <w:jc w:val="center"/>
              <w:rPr>
                <w:sz w:val="24"/>
                <w:szCs w:val="24"/>
              </w:rPr>
            </w:pPr>
          </w:p>
        </w:tc>
        <w:tc>
          <w:tcPr>
            <w:tcW w:w="2250" w:type="dxa"/>
            <w:vMerge/>
            <w:tcBorders>
              <w:left w:val="nil"/>
            </w:tcBorders>
            <w:vAlign w:val="center"/>
          </w:tcPr>
          <w:p w14:paraId="0C8D3FF6" w14:textId="77777777" w:rsidR="007E69BF" w:rsidRDefault="007E69BF" w:rsidP="008327CA">
            <w:pPr>
              <w:rPr>
                <w:sz w:val="24"/>
                <w:szCs w:val="24"/>
              </w:rPr>
            </w:pPr>
          </w:p>
        </w:tc>
        <w:tc>
          <w:tcPr>
            <w:tcW w:w="3780" w:type="dxa"/>
          </w:tcPr>
          <w:p w14:paraId="21DB6C21" w14:textId="77777777" w:rsidR="007E69BF" w:rsidRPr="007E69BF" w:rsidRDefault="007E69BF" w:rsidP="00B307C9">
            <w:pPr>
              <w:pStyle w:val="ListParagraph"/>
              <w:numPr>
                <w:ilvl w:val="0"/>
                <w:numId w:val="8"/>
              </w:numPr>
              <w:rPr>
                <w:sz w:val="24"/>
                <w:szCs w:val="24"/>
              </w:rPr>
            </w:pPr>
            <w:r>
              <w:rPr>
                <w:sz w:val="24"/>
                <w:szCs w:val="24"/>
              </w:rPr>
              <w:t>Ensure educational material is written in plain language</w:t>
            </w:r>
          </w:p>
        </w:tc>
        <w:tc>
          <w:tcPr>
            <w:tcW w:w="3600" w:type="dxa"/>
          </w:tcPr>
          <w:p w14:paraId="79CFE475" w14:textId="77777777" w:rsidR="007E69BF" w:rsidRDefault="007E69BF" w:rsidP="00BB3854">
            <w:pPr>
              <w:rPr>
                <w:sz w:val="24"/>
                <w:szCs w:val="24"/>
              </w:rPr>
            </w:pPr>
          </w:p>
        </w:tc>
        <w:tc>
          <w:tcPr>
            <w:tcW w:w="2898" w:type="dxa"/>
          </w:tcPr>
          <w:p w14:paraId="377C5EBB" w14:textId="77777777" w:rsidR="007E69BF" w:rsidRDefault="007E69BF" w:rsidP="00BB3854">
            <w:pPr>
              <w:rPr>
                <w:sz w:val="24"/>
                <w:szCs w:val="24"/>
              </w:rPr>
            </w:pPr>
          </w:p>
        </w:tc>
      </w:tr>
      <w:tr w:rsidR="00885E4B" w14:paraId="0010607E" w14:textId="77777777" w:rsidTr="008327CA">
        <w:tc>
          <w:tcPr>
            <w:tcW w:w="648" w:type="dxa"/>
            <w:vMerge w:val="restart"/>
            <w:tcBorders>
              <w:right w:val="nil"/>
            </w:tcBorders>
            <w:vAlign w:val="center"/>
          </w:tcPr>
          <w:p w14:paraId="0C68E2C8" w14:textId="77777777" w:rsidR="00885E4B" w:rsidRDefault="00885E4B" w:rsidP="008327CA">
            <w:pPr>
              <w:jc w:val="center"/>
              <w:rPr>
                <w:sz w:val="24"/>
                <w:szCs w:val="24"/>
              </w:rPr>
            </w:pPr>
            <w:r>
              <w:rPr>
                <w:sz w:val="24"/>
                <w:szCs w:val="24"/>
              </w:rPr>
              <w:t>(6)</w:t>
            </w:r>
          </w:p>
        </w:tc>
        <w:tc>
          <w:tcPr>
            <w:tcW w:w="2250" w:type="dxa"/>
            <w:vMerge w:val="restart"/>
            <w:tcBorders>
              <w:left w:val="nil"/>
            </w:tcBorders>
            <w:vAlign w:val="center"/>
          </w:tcPr>
          <w:p w14:paraId="2ED0BC65" w14:textId="77777777" w:rsidR="00885E4B" w:rsidRDefault="00885E4B" w:rsidP="008327CA">
            <w:pPr>
              <w:rPr>
                <w:sz w:val="24"/>
                <w:szCs w:val="24"/>
              </w:rPr>
            </w:pPr>
            <w:r>
              <w:rPr>
                <w:sz w:val="24"/>
                <w:szCs w:val="24"/>
              </w:rPr>
              <w:t>Laboratory strengthening</w:t>
            </w:r>
          </w:p>
        </w:tc>
        <w:tc>
          <w:tcPr>
            <w:tcW w:w="3780" w:type="dxa"/>
          </w:tcPr>
          <w:p w14:paraId="18D828D7" w14:textId="77777777" w:rsidR="00885E4B" w:rsidRPr="00885E4B" w:rsidRDefault="00885E4B" w:rsidP="00B307C9">
            <w:pPr>
              <w:pStyle w:val="ListParagraph"/>
              <w:numPr>
                <w:ilvl w:val="0"/>
                <w:numId w:val="9"/>
              </w:numPr>
              <w:rPr>
                <w:sz w:val="24"/>
                <w:szCs w:val="24"/>
              </w:rPr>
            </w:pPr>
            <w:r>
              <w:rPr>
                <w:sz w:val="24"/>
                <w:szCs w:val="24"/>
              </w:rPr>
              <w:t>Develop and implement cross-contamination/false-positive protocol</w:t>
            </w:r>
          </w:p>
        </w:tc>
        <w:tc>
          <w:tcPr>
            <w:tcW w:w="3600" w:type="dxa"/>
          </w:tcPr>
          <w:p w14:paraId="37A371C9" w14:textId="77777777" w:rsidR="00885E4B" w:rsidRDefault="00885E4B" w:rsidP="00BB3854">
            <w:pPr>
              <w:rPr>
                <w:sz w:val="24"/>
                <w:szCs w:val="24"/>
              </w:rPr>
            </w:pPr>
          </w:p>
        </w:tc>
        <w:tc>
          <w:tcPr>
            <w:tcW w:w="2898" w:type="dxa"/>
          </w:tcPr>
          <w:p w14:paraId="1450EFE8" w14:textId="77777777" w:rsidR="00885E4B" w:rsidRDefault="00885E4B" w:rsidP="00BB3854">
            <w:pPr>
              <w:rPr>
                <w:sz w:val="24"/>
                <w:szCs w:val="24"/>
              </w:rPr>
            </w:pPr>
          </w:p>
        </w:tc>
      </w:tr>
      <w:tr w:rsidR="00885E4B" w14:paraId="23F63778" w14:textId="77777777" w:rsidTr="008327CA">
        <w:tc>
          <w:tcPr>
            <w:tcW w:w="648" w:type="dxa"/>
            <w:vMerge/>
            <w:tcBorders>
              <w:right w:val="nil"/>
            </w:tcBorders>
            <w:vAlign w:val="center"/>
          </w:tcPr>
          <w:p w14:paraId="0F5260A6" w14:textId="77777777" w:rsidR="00885E4B" w:rsidRDefault="00885E4B" w:rsidP="008327CA">
            <w:pPr>
              <w:jc w:val="center"/>
              <w:rPr>
                <w:sz w:val="24"/>
                <w:szCs w:val="24"/>
              </w:rPr>
            </w:pPr>
          </w:p>
        </w:tc>
        <w:tc>
          <w:tcPr>
            <w:tcW w:w="2250" w:type="dxa"/>
            <w:vMerge/>
            <w:tcBorders>
              <w:left w:val="nil"/>
            </w:tcBorders>
            <w:vAlign w:val="center"/>
          </w:tcPr>
          <w:p w14:paraId="66526D7C" w14:textId="77777777" w:rsidR="00885E4B" w:rsidRDefault="00885E4B" w:rsidP="008327CA">
            <w:pPr>
              <w:rPr>
                <w:sz w:val="24"/>
                <w:szCs w:val="24"/>
              </w:rPr>
            </w:pPr>
          </w:p>
        </w:tc>
        <w:tc>
          <w:tcPr>
            <w:tcW w:w="3780" w:type="dxa"/>
          </w:tcPr>
          <w:p w14:paraId="033F29DA" w14:textId="77777777" w:rsidR="00885E4B" w:rsidRPr="00885E4B" w:rsidRDefault="00885E4B" w:rsidP="00B307C9">
            <w:pPr>
              <w:pStyle w:val="ListParagraph"/>
              <w:numPr>
                <w:ilvl w:val="0"/>
                <w:numId w:val="9"/>
              </w:numPr>
              <w:rPr>
                <w:sz w:val="24"/>
                <w:szCs w:val="24"/>
              </w:rPr>
            </w:pPr>
            <w:r>
              <w:rPr>
                <w:sz w:val="24"/>
                <w:szCs w:val="24"/>
              </w:rPr>
              <w:t>Ensure specimens are received in a timely manner from date of collection to avoid batching specimen transport</w:t>
            </w:r>
          </w:p>
        </w:tc>
        <w:tc>
          <w:tcPr>
            <w:tcW w:w="3600" w:type="dxa"/>
          </w:tcPr>
          <w:p w14:paraId="29353E81" w14:textId="77777777" w:rsidR="00885E4B" w:rsidRDefault="00885E4B" w:rsidP="00BB3854">
            <w:pPr>
              <w:rPr>
                <w:sz w:val="24"/>
                <w:szCs w:val="24"/>
              </w:rPr>
            </w:pPr>
          </w:p>
        </w:tc>
        <w:tc>
          <w:tcPr>
            <w:tcW w:w="2898" w:type="dxa"/>
          </w:tcPr>
          <w:p w14:paraId="7AAB9814" w14:textId="77777777" w:rsidR="00885E4B" w:rsidRDefault="00885E4B" w:rsidP="00BB3854">
            <w:pPr>
              <w:rPr>
                <w:sz w:val="24"/>
                <w:szCs w:val="24"/>
              </w:rPr>
            </w:pPr>
          </w:p>
        </w:tc>
      </w:tr>
      <w:tr w:rsidR="00885E4B" w14:paraId="75AE35F1" w14:textId="77777777" w:rsidTr="008327CA">
        <w:tc>
          <w:tcPr>
            <w:tcW w:w="648" w:type="dxa"/>
            <w:vMerge/>
            <w:tcBorders>
              <w:right w:val="nil"/>
            </w:tcBorders>
            <w:vAlign w:val="center"/>
          </w:tcPr>
          <w:p w14:paraId="37BAC857" w14:textId="77777777" w:rsidR="00885E4B" w:rsidRDefault="00885E4B" w:rsidP="008327CA">
            <w:pPr>
              <w:jc w:val="center"/>
              <w:rPr>
                <w:sz w:val="24"/>
                <w:szCs w:val="24"/>
              </w:rPr>
            </w:pPr>
          </w:p>
        </w:tc>
        <w:tc>
          <w:tcPr>
            <w:tcW w:w="2250" w:type="dxa"/>
            <w:vMerge/>
            <w:tcBorders>
              <w:left w:val="nil"/>
            </w:tcBorders>
            <w:vAlign w:val="center"/>
          </w:tcPr>
          <w:p w14:paraId="13A491F7" w14:textId="77777777" w:rsidR="00885E4B" w:rsidRDefault="00885E4B" w:rsidP="008327CA">
            <w:pPr>
              <w:rPr>
                <w:sz w:val="24"/>
                <w:szCs w:val="24"/>
              </w:rPr>
            </w:pPr>
          </w:p>
        </w:tc>
        <w:tc>
          <w:tcPr>
            <w:tcW w:w="3780" w:type="dxa"/>
          </w:tcPr>
          <w:p w14:paraId="2B807AD6" w14:textId="77777777" w:rsidR="00885E4B" w:rsidRPr="00885E4B" w:rsidRDefault="00885E4B" w:rsidP="00B307C9">
            <w:pPr>
              <w:pStyle w:val="ListParagraph"/>
              <w:numPr>
                <w:ilvl w:val="0"/>
                <w:numId w:val="9"/>
              </w:numPr>
              <w:rPr>
                <w:sz w:val="24"/>
                <w:szCs w:val="24"/>
              </w:rPr>
            </w:pPr>
            <w:r>
              <w:rPr>
                <w:sz w:val="24"/>
                <w:szCs w:val="24"/>
              </w:rPr>
              <w:t>Improve communication and data sharing between laboratory and TB elimination program</w:t>
            </w:r>
          </w:p>
        </w:tc>
        <w:tc>
          <w:tcPr>
            <w:tcW w:w="3600" w:type="dxa"/>
          </w:tcPr>
          <w:p w14:paraId="7AF52FDE" w14:textId="77777777" w:rsidR="00885E4B" w:rsidRDefault="00885E4B" w:rsidP="00BB3854">
            <w:pPr>
              <w:rPr>
                <w:sz w:val="24"/>
                <w:szCs w:val="24"/>
              </w:rPr>
            </w:pPr>
          </w:p>
        </w:tc>
        <w:tc>
          <w:tcPr>
            <w:tcW w:w="2898" w:type="dxa"/>
          </w:tcPr>
          <w:p w14:paraId="2B3A4678" w14:textId="77777777" w:rsidR="00885E4B" w:rsidRDefault="00885E4B" w:rsidP="00BB3854">
            <w:pPr>
              <w:rPr>
                <w:sz w:val="24"/>
                <w:szCs w:val="24"/>
              </w:rPr>
            </w:pPr>
          </w:p>
        </w:tc>
      </w:tr>
      <w:tr w:rsidR="00885E4B" w14:paraId="3FF76105" w14:textId="77777777" w:rsidTr="008327CA">
        <w:tc>
          <w:tcPr>
            <w:tcW w:w="648" w:type="dxa"/>
            <w:vMerge/>
            <w:tcBorders>
              <w:right w:val="nil"/>
            </w:tcBorders>
            <w:vAlign w:val="center"/>
          </w:tcPr>
          <w:p w14:paraId="37586247" w14:textId="77777777" w:rsidR="00885E4B" w:rsidRDefault="00885E4B" w:rsidP="008327CA">
            <w:pPr>
              <w:jc w:val="center"/>
              <w:rPr>
                <w:sz w:val="24"/>
                <w:szCs w:val="24"/>
              </w:rPr>
            </w:pPr>
          </w:p>
        </w:tc>
        <w:tc>
          <w:tcPr>
            <w:tcW w:w="2250" w:type="dxa"/>
            <w:vMerge/>
            <w:tcBorders>
              <w:left w:val="nil"/>
            </w:tcBorders>
            <w:vAlign w:val="center"/>
          </w:tcPr>
          <w:p w14:paraId="54BEFDDB" w14:textId="77777777" w:rsidR="00885E4B" w:rsidRDefault="00885E4B" w:rsidP="008327CA">
            <w:pPr>
              <w:rPr>
                <w:sz w:val="24"/>
                <w:szCs w:val="24"/>
              </w:rPr>
            </w:pPr>
          </w:p>
        </w:tc>
        <w:tc>
          <w:tcPr>
            <w:tcW w:w="3780" w:type="dxa"/>
          </w:tcPr>
          <w:p w14:paraId="3E1DA003" w14:textId="77777777" w:rsidR="00885E4B" w:rsidRPr="00885E4B" w:rsidRDefault="00885E4B" w:rsidP="00B307C9">
            <w:pPr>
              <w:pStyle w:val="ListParagraph"/>
              <w:numPr>
                <w:ilvl w:val="0"/>
                <w:numId w:val="9"/>
              </w:numPr>
              <w:rPr>
                <w:sz w:val="24"/>
                <w:szCs w:val="24"/>
              </w:rPr>
            </w:pPr>
            <w:r>
              <w:rPr>
                <w:sz w:val="24"/>
                <w:szCs w:val="24"/>
              </w:rPr>
              <w:t>Implement QA procedures to reduce the number of transcription and documentation errors</w:t>
            </w:r>
          </w:p>
        </w:tc>
        <w:tc>
          <w:tcPr>
            <w:tcW w:w="3600" w:type="dxa"/>
          </w:tcPr>
          <w:p w14:paraId="11906AAF" w14:textId="77777777" w:rsidR="00885E4B" w:rsidRDefault="00885E4B" w:rsidP="00BB3854">
            <w:pPr>
              <w:rPr>
                <w:sz w:val="24"/>
                <w:szCs w:val="24"/>
              </w:rPr>
            </w:pPr>
          </w:p>
        </w:tc>
        <w:tc>
          <w:tcPr>
            <w:tcW w:w="2898" w:type="dxa"/>
          </w:tcPr>
          <w:p w14:paraId="6C597C03" w14:textId="77777777" w:rsidR="00885E4B" w:rsidRDefault="00885E4B" w:rsidP="00BB3854">
            <w:pPr>
              <w:rPr>
                <w:sz w:val="24"/>
                <w:szCs w:val="24"/>
              </w:rPr>
            </w:pPr>
          </w:p>
        </w:tc>
      </w:tr>
      <w:tr w:rsidR="00885E4B" w14:paraId="74096B13" w14:textId="77777777" w:rsidTr="008327CA">
        <w:tc>
          <w:tcPr>
            <w:tcW w:w="648" w:type="dxa"/>
            <w:vMerge/>
            <w:tcBorders>
              <w:right w:val="nil"/>
            </w:tcBorders>
            <w:vAlign w:val="center"/>
          </w:tcPr>
          <w:p w14:paraId="1051E63E" w14:textId="77777777" w:rsidR="00885E4B" w:rsidRDefault="00885E4B" w:rsidP="008327CA">
            <w:pPr>
              <w:jc w:val="center"/>
              <w:rPr>
                <w:sz w:val="24"/>
                <w:szCs w:val="24"/>
              </w:rPr>
            </w:pPr>
          </w:p>
        </w:tc>
        <w:tc>
          <w:tcPr>
            <w:tcW w:w="2250" w:type="dxa"/>
            <w:vMerge/>
            <w:tcBorders>
              <w:left w:val="nil"/>
            </w:tcBorders>
            <w:vAlign w:val="center"/>
          </w:tcPr>
          <w:p w14:paraId="30FAA1CE" w14:textId="77777777" w:rsidR="00885E4B" w:rsidRDefault="00885E4B" w:rsidP="008327CA">
            <w:pPr>
              <w:rPr>
                <w:sz w:val="24"/>
                <w:szCs w:val="24"/>
              </w:rPr>
            </w:pPr>
          </w:p>
        </w:tc>
        <w:tc>
          <w:tcPr>
            <w:tcW w:w="3780" w:type="dxa"/>
          </w:tcPr>
          <w:p w14:paraId="1A1E280A" w14:textId="77777777" w:rsidR="00885E4B" w:rsidRPr="00885E4B" w:rsidRDefault="00885E4B" w:rsidP="00B307C9">
            <w:pPr>
              <w:pStyle w:val="ListParagraph"/>
              <w:numPr>
                <w:ilvl w:val="0"/>
                <w:numId w:val="9"/>
              </w:numPr>
              <w:rPr>
                <w:sz w:val="24"/>
                <w:szCs w:val="24"/>
              </w:rPr>
            </w:pPr>
            <w:r>
              <w:rPr>
                <w:sz w:val="24"/>
                <w:szCs w:val="24"/>
              </w:rPr>
              <w:t>Improve reporting format for internal and external partners</w:t>
            </w:r>
          </w:p>
        </w:tc>
        <w:tc>
          <w:tcPr>
            <w:tcW w:w="3600" w:type="dxa"/>
          </w:tcPr>
          <w:p w14:paraId="11F2D70F" w14:textId="77777777" w:rsidR="00885E4B" w:rsidRDefault="00885E4B" w:rsidP="00BB3854">
            <w:pPr>
              <w:rPr>
                <w:sz w:val="24"/>
                <w:szCs w:val="24"/>
              </w:rPr>
            </w:pPr>
          </w:p>
        </w:tc>
        <w:tc>
          <w:tcPr>
            <w:tcW w:w="2898" w:type="dxa"/>
          </w:tcPr>
          <w:p w14:paraId="2C31229B" w14:textId="77777777" w:rsidR="00885E4B" w:rsidRDefault="00885E4B" w:rsidP="00BB3854">
            <w:pPr>
              <w:rPr>
                <w:sz w:val="24"/>
                <w:szCs w:val="24"/>
              </w:rPr>
            </w:pPr>
          </w:p>
        </w:tc>
      </w:tr>
    </w:tbl>
    <w:p w14:paraId="285D9EC8" w14:textId="77777777" w:rsidR="00B40F07" w:rsidRDefault="00B40F07" w:rsidP="008C1A7C">
      <w:pPr>
        <w:spacing w:after="0" w:line="360" w:lineRule="auto"/>
        <w:rPr>
          <w:sz w:val="24"/>
          <w:szCs w:val="24"/>
        </w:rPr>
        <w:sectPr w:rsidR="00B40F07" w:rsidSect="00B90B15">
          <w:headerReference w:type="default" r:id="rId10"/>
          <w:pgSz w:w="15840" w:h="12240" w:orient="landscape"/>
          <w:pgMar w:top="1440" w:right="1440" w:bottom="1440" w:left="1440" w:header="720" w:footer="720" w:gutter="0"/>
          <w:cols w:space="720"/>
          <w:docGrid w:linePitch="360"/>
        </w:sectPr>
      </w:pPr>
    </w:p>
    <w:p w14:paraId="2AA12145" w14:textId="77777777" w:rsidR="00B40F07" w:rsidRDefault="00B40F07" w:rsidP="004811D3">
      <w:pPr>
        <w:spacing w:after="0" w:line="360" w:lineRule="auto"/>
        <w:rPr>
          <w:b/>
          <w:sz w:val="24"/>
          <w:szCs w:val="24"/>
          <w:u w:val="single"/>
        </w:rPr>
      </w:pPr>
      <w:r>
        <w:rPr>
          <w:b/>
          <w:sz w:val="24"/>
          <w:szCs w:val="24"/>
          <w:u w:val="single"/>
        </w:rPr>
        <w:lastRenderedPageBreak/>
        <w:t>Work Plan</w:t>
      </w:r>
    </w:p>
    <w:tbl>
      <w:tblPr>
        <w:tblStyle w:val="TableGrid"/>
        <w:tblW w:w="0" w:type="auto"/>
        <w:tblLook w:val="04A0" w:firstRow="1" w:lastRow="0" w:firstColumn="1" w:lastColumn="0" w:noHBand="0" w:noVBand="1"/>
      </w:tblPr>
      <w:tblGrid>
        <w:gridCol w:w="2635"/>
        <w:gridCol w:w="3413"/>
        <w:gridCol w:w="1857"/>
        <w:gridCol w:w="2635"/>
        <w:gridCol w:w="2636"/>
      </w:tblGrid>
      <w:tr w:rsidR="00B40F07" w14:paraId="6D9C717B" w14:textId="77777777" w:rsidTr="0088430B">
        <w:tc>
          <w:tcPr>
            <w:tcW w:w="13176" w:type="dxa"/>
            <w:gridSpan w:val="5"/>
            <w:tcBorders>
              <w:bottom w:val="single" w:sz="4" w:space="0" w:color="auto"/>
            </w:tcBorders>
            <w:shd w:val="clear" w:color="auto" w:fill="D9D9D9" w:themeFill="background1" w:themeFillShade="D9"/>
          </w:tcPr>
          <w:p w14:paraId="028619E7" w14:textId="77777777" w:rsidR="00B40F07" w:rsidRPr="00B40F07" w:rsidRDefault="00B40F07" w:rsidP="00B40F07">
            <w:pPr>
              <w:rPr>
                <w:b/>
                <w:sz w:val="24"/>
                <w:szCs w:val="24"/>
              </w:rPr>
            </w:pPr>
            <w:r>
              <w:rPr>
                <w:b/>
                <w:sz w:val="24"/>
                <w:szCs w:val="24"/>
              </w:rPr>
              <w:t>Strategy 1: Diagnosis/Treatment of Persons with TB Disease</w:t>
            </w:r>
          </w:p>
        </w:tc>
      </w:tr>
      <w:tr w:rsidR="00B40F07" w14:paraId="370CD9C0" w14:textId="77777777" w:rsidTr="002968C5">
        <w:tc>
          <w:tcPr>
            <w:tcW w:w="6048" w:type="dxa"/>
            <w:gridSpan w:val="2"/>
            <w:shd w:val="clear" w:color="auto" w:fill="F2F2F2" w:themeFill="background1" w:themeFillShade="F2"/>
          </w:tcPr>
          <w:p w14:paraId="25BA6F3A" w14:textId="77777777" w:rsidR="00B40F07" w:rsidRPr="00B40F07" w:rsidRDefault="00B40F07" w:rsidP="00B40F07">
            <w:pPr>
              <w:jc w:val="center"/>
              <w:rPr>
                <w:b/>
                <w:sz w:val="24"/>
                <w:szCs w:val="24"/>
              </w:rPr>
            </w:pPr>
            <w:r>
              <w:rPr>
                <w:b/>
                <w:sz w:val="24"/>
                <w:szCs w:val="24"/>
              </w:rPr>
              <w:t>Related Outcomes</w:t>
            </w:r>
          </w:p>
        </w:tc>
        <w:tc>
          <w:tcPr>
            <w:tcW w:w="7128" w:type="dxa"/>
            <w:gridSpan w:val="3"/>
            <w:shd w:val="clear" w:color="auto" w:fill="F2F2F2" w:themeFill="background1" w:themeFillShade="F2"/>
          </w:tcPr>
          <w:p w14:paraId="7C49D211" w14:textId="77777777" w:rsidR="00B40F07" w:rsidRPr="00B40F07" w:rsidRDefault="00B40F07" w:rsidP="00B40F07">
            <w:pPr>
              <w:jc w:val="center"/>
              <w:rPr>
                <w:b/>
                <w:sz w:val="24"/>
                <w:szCs w:val="24"/>
              </w:rPr>
            </w:pPr>
            <w:r>
              <w:rPr>
                <w:b/>
                <w:sz w:val="24"/>
                <w:szCs w:val="24"/>
              </w:rPr>
              <w:t>Measures of Success</w:t>
            </w:r>
          </w:p>
        </w:tc>
      </w:tr>
      <w:tr w:rsidR="00B40F07" w14:paraId="43464C9F" w14:textId="77777777" w:rsidTr="002968C5">
        <w:tc>
          <w:tcPr>
            <w:tcW w:w="6048" w:type="dxa"/>
            <w:gridSpan w:val="2"/>
            <w:tcBorders>
              <w:bottom w:val="single" w:sz="4" w:space="0" w:color="auto"/>
            </w:tcBorders>
            <w:vAlign w:val="center"/>
          </w:tcPr>
          <w:p w14:paraId="030A7318" w14:textId="77777777" w:rsidR="00B40F07" w:rsidRPr="00B40F07" w:rsidRDefault="00B40F07" w:rsidP="00B40F07">
            <w:pPr>
              <w:pStyle w:val="ListParagraph"/>
              <w:numPr>
                <w:ilvl w:val="0"/>
                <w:numId w:val="25"/>
              </w:numPr>
              <w:ind w:left="360"/>
              <w:rPr>
                <w:sz w:val="24"/>
                <w:szCs w:val="24"/>
              </w:rPr>
            </w:pPr>
            <w:bookmarkStart w:id="0" w:name="_Hlk46231877"/>
            <w:r>
              <w:rPr>
                <w:sz w:val="24"/>
                <w:szCs w:val="24"/>
              </w:rPr>
              <w:t>Earlier patient diagnosis; (2) increase in TB cases with HIV results; (3) cases with drug-susceptibility testing (DST) results; and (4) patients on/responding to appropriate treatment</w:t>
            </w:r>
          </w:p>
        </w:tc>
        <w:tc>
          <w:tcPr>
            <w:tcW w:w="7128" w:type="dxa"/>
            <w:gridSpan w:val="3"/>
            <w:tcBorders>
              <w:bottom w:val="single" w:sz="4" w:space="0" w:color="auto"/>
            </w:tcBorders>
            <w:vAlign w:val="center"/>
          </w:tcPr>
          <w:p w14:paraId="42EE191D" w14:textId="77777777" w:rsidR="00B40F07" w:rsidRDefault="00B40F07" w:rsidP="00B40F07">
            <w:pPr>
              <w:rPr>
                <w:sz w:val="24"/>
                <w:szCs w:val="24"/>
              </w:rPr>
            </w:pPr>
            <w:r>
              <w:rPr>
                <w:sz w:val="24"/>
                <w:szCs w:val="24"/>
              </w:rPr>
              <w:t xml:space="preserve">National TB objectives for case management and treatment can be accessed at: </w:t>
            </w:r>
            <w:hyperlink r:id="rId11" w:history="1">
              <w:r w:rsidRPr="00C61A1E">
                <w:rPr>
                  <w:color w:val="0000FF"/>
                  <w:sz w:val="24"/>
                  <w:szCs w:val="24"/>
                  <w:u w:val="single"/>
                </w:rPr>
                <w:t>https://www.cdc.gov/tb/programs/evaluation/indicators/default.htm</w:t>
              </w:r>
            </w:hyperlink>
          </w:p>
        </w:tc>
      </w:tr>
      <w:bookmarkEnd w:id="0"/>
      <w:tr w:rsidR="00B40F07" w14:paraId="6D75681D" w14:textId="77777777" w:rsidTr="002968C5">
        <w:tc>
          <w:tcPr>
            <w:tcW w:w="2635" w:type="dxa"/>
            <w:shd w:val="clear" w:color="auto" w:fill="F2F2F2" w:themeFill="background1" w:themeFillShade="F2"/>
            <w:vAlign w:val="center"/>
          </w:tcPr>
          <w:p w14:paraId="7AF64D7E" w14:textId="77777777" w:rsidR="00B40F07" w:rsidRPr="002968C5" w:rsidRDefault="002968C5" w:rsidP="0088430B">
            <w:pPr>
              <w:jc w:val="center"/>
              <w:rPr>
                <w:b/>
                <w:sz w:val="24"/>
                <w:szCs w:val="24"/>
              </w:rPr>
            </w:pPr>
            <w:r>
              <w:rPr>
                <w:b/>
                <w:sz w:val="24"/>
                <w:szCs w:val="24"/>
              </w:rPr>
              <w:t>Objectives</w:t>
            </w:r>
          </w:p>
        </w:tc>
        <w:tc>
          <w:tcPr>
            <w:tcW w:w="3413" w:type="dxa"/>
            <w:shd w:val="clear" w:color="auto" w:fill="F2F2F2" w:themeFill="background1" w:themeFillShade="F2"/>
            <w:vAlign w:val="center"/>
          </w:tcPr>
          <w:p w14:paraId="5607E3E4" w14:textId="77777777" w:rsidR="00B40F07" w:rsidRPr="002968C5" w:rsidRDefault="002968C5" w:rsidP="0088430B">
            <w:pPr>
              <w:jc w:val="center"/>
              <w:rPr>
                <w:b/>
                <w:sz w:val="24"/>
                <w:szCs w:val="24"/>
              </w:rPr>
            </w:pPr>
            <w:r>
              <w:rPr>
                <w:b/>
                <w:sz w:val="24"/>
                <w:szCs w:val="24"/>
              </w:rPr>
              <w:t>Activities</w:t>
            </w:r>
          </w:p>
        </w:tc>
        <w:tc>
          <w:tcPr>
            <w:tcW w:w="1857" w:type="dxa"/>
            <w:shd w:val="clear" w:color="auto" w:fill="F2F2F2" w:themeFill="background1" w:themeFillShade="F2"/>
            <w:vAlign w:val="center"/>
          </w:tcPr>
          <w:p w14:paraId="07BE8B42" w14:textId="77777777" w:rsidR="00B40F07" w:rsidRPr="002968C5" w:rsidRDefault="002968C5" w:rsidP="0088430B">
            <w:pPr>
              <w:jc w:val="center"/>
              <w:rPr>
                <w:b/>
                <w:sz w:val="24"/>
                <w:szCs w:val="24"/>
              </w:rPr>
            </w:pPr>
            <w:r>
              <w:rPr>
                <w:b/>
                <w:sz w:val="24"/>
                <w:szCs w:val="24"/>
              </w:rPr>
              <w:t>Timeline</w:t>
            </w:r>
          </w:p>
        </w:tc>
        <w:tc>
          <w:tcPr>
            <w:tcW w:w="2635" w:type="dxa"/>
            <w:shd w:val="clear" w:color="auto" w:fill="F2F2F2" w:themeFill="background1" w:themeFillShade="F2"/>
            <w:vAlign w:val="center"/>
          </w:tcPr>
          <w:p w14:paraId="33F105E5" w14:textId="77777777" w:rsidR="00B40F07" w:rsidRPr="002968C5" w:rsidRDefault="002968C5" w:rsidP="0088430B">
            <w:pPr>
              <w:jc w:val="center"/>
              <w:rPr>
                <w:b/>
                <w:sz w:val="24"/>
                <w:szCs w:val="24"/>
              </w:rPr>
            </w:pPr>
            <w:r>
              <w:rPr>
                <w:b/>
                <w:sz w:val="24"/>
                <w:szCs w:val="24"/>
              </w:rPr>
              <w:t>Successes</w:t>
            </w:r>
          </w:p>
        </w:tc>
        <w:tc>
          <w:tcPr>
            <w:tcW w:w="2636" w:type="dxa"/>
            <w:shd w:val="clear" w:color="auto" w:fill="F2F2F2" w:themeFill="background1" w:themeFillShade="F2"/>
            <w:vAlign w:val="center"/>
          </w:tcPr>
          <w:p w14:paraId="407BEE65" w14:textId="77777777" w:rsidR="00B40F07" w:rsidRPr="002968C5" w:rsidRDefault="002968C5" w:rsidP="0088430B">
            <w:pPr>
              <w:jc w:val="center"/>
              <w:rPr>
                <w:b/>
                <w:sz w:val="24"/>
                <w:szCs w:val="24"/>
              </w:rPr>
            </w:pPr>
            <w:r>
              <w:rPr>
                <w:b/>
                <w:sz w:val="24"/>
                <w:szCs w:val="24"/>
              </w:rPr>
              <w:t>Barriers</w:t>
            </w:r>
          </w:p>
        </w:tc>
      </w:tr>
      <w:tr w:rsidR="00B40F07" w14:paraId="5C5E396D" w14:textId="77777777" w:rsidTr="002968C5">
        <w:tc>
          <w:tcPr>
            <w:tcW w:w="2635" w:type="dxa"/>
            <w:vAlign w:val="center"/>
          </w:tcPr>
          <w:p w14:paraId="4C280F0E" w14:textId="77777777" w:rsidR="00B40F07" w:rsidRDefault="002968C5" w:rsidP="002968C5">
            <w:pPr>
              <w:rPr>
                <w:sz w:val="24"/>
                <w:szCs w:val="24"/>
              </w:rPr>
            </w:pPr>
            <w:r>
              <w:rPr>
                <w:sz w:val="24"/>
                <w:szCs w:val="24"/>
              </w:rPr>
              <w:t xml:space="preserve">For patients with newly diagnosed TB disease for whom </w:t>
            </w:r>
            <w:r>
              <w:rPr>
                <w:rFonts w:cstheme="minorHAnsi"/>
                <w:sz w:val="24"/>
                <w:szCs w:val="24"/>
              </w:rPr>
              <w:t>≤</w:t>
            </w:r>
            <w:r>
              <w:rPr>
                <w:sz w:val="24"/>
                <w:szCs w:val="24"/>
              </w:rPr>
              <w:t>12 months of treatment is recommended, increase the proportion who complete within 12 months</w:t>
            </w:r>
          </w:p>
        </w:tc>
        <w:tc>
          <w:tcPr>
            <w:tcW w:w="3413" w:type="dxa"/>
            <w:vAlign w:val="center"/>
          </w:tcPr>
          <w:p w14:paraId="37D662EE" w14:textId="77777777" w:rsidR="00B40F07" w:rsidRDefault="00BC6FEC" w:rsidP="002968C5">
            <w:pPr>
              <w:rPr>
                <w:sz w:val="24"/>
                <w:szCs w:val="24"/>
              </w:rPr>
            </w:pPr>
            <w:r>
              <w:rPr>
                <w:sz w:val="24"/>
                <w:szCs w:val="24"/>
              </w:rPr>
              <w:t>Review all case records; identify opportunities for incentives and enablers; cohort review with two (2) public health regions; review NTIP quarterly; ensure case management of all TB patients</w:t>
            </w:r>
          </w:p>
        </w:tc>
        <w:tc>
          <w:tcPr>
            <w:tcW w:w="1857" w:type="dxa"/>
            <w:vAlign w:val="center"/>
          </w:tcPr>
          <w:p w14:paraId="369E0BF2" w14:textId="77777777" w:rsidR="00B40F07" w:rsidRDefault="002968C5" w:rsidP="002968C5">
            <w:pPr>
              <w:jc w:val="center"/>
              <w:rPr>
                <w:sz w:val="24"/>
                <w:szCs w:val="24"/>
              </w:rPr>
            </w:pPr>
            <w:r>
              <w:rPr>
                <w:sz w:val="24"/>
                <w:szCs w:val="24"/>
              </w:rPr>
              <w:t>95% by 2024</w:t>
            </w:r>
          </w:p>
        </w:tc>
        <w:tc>
          <w:tcPr>
            <w:tcW w:w="2635" w:type="dxa"/>
            <w:vAlign w:val="center"/>
          </w:tcPr>
          <w:p w14:paraId="683D0154" w14:textId="77777777" w:rsidR="00B40F07" w:rsidRDefault="00BC6FEC" w:rsidP="002968C5">
            <w:pPr>
              <w:rPr>
                <w:sz w:val="24"/>
                <w:szCs w:val="24"/>
              </w:rPr>
            </w:pPr>
            <w:r>
              <w:rPr>
                <w:sz w:val="24"/>
                <w:szCs w:val="24"/>
              </w:rPr>
              <w:t>Weekly report is generated that tracks timeline for treatment completion; cohort review held with one (1) public health region; two (2) quarterly regional NTIP reports sent to regional TB program managers (March and June 2020); case manager documented in chart for each confirmed and suspected TB case</w:t>
            </w:r>
          </w:p>
        </w:tc>
        <w:tc>
          <w:tcPr>
            <w:tcW w:w="2636" w:type="dxa"/>
            <w:vAlign w:val="center"/>
          </w:tcPr>
          <w:p w14:paraId="0768D91F" w14:textId="77777777" w:rsidR="00B40F07" w:rsidRDefault="00664DDD" w:rsidP="002968C5">
            <w:pPr>
              <w:rPr>
                <w:sz w:val="24"/>
                <w:szCs w:val="24"/>
              </w:rPr>
            </w:pPr>
            <w:r>
              <w:rPr>
                <w:sz w:val="24"/>
                <w:szCs w:val="24"/>
              </w:rPr>
              <w:t>Scheduled cohort review with second public health region was cancelled due to COVID</w:t>
            </w:r>
            <w:r w:rsidR="00345F18">
              <w:rPr>
                <w:sz w:val="24"/>
                <w:szCs w:val="24"/>
              </w:rPr>
              <w:t>; patients have more extensive co-morbid conditions that may result in prolonged treatment due to medication interactions or adverse medication events</w:t>
            </w:r>
          </w:p>
        </w:tc>
      </w:tr>
      <w:tr w:rsidR="00664DDD" w14:paraId="160527CD" w14:textId="77777777" w:rsidTr="002968C5">
        <w:tc>
          <w:tcPr>
            <w:tcW w:w="2635" w:type="dxa"/>
            <w:vAlign w:val="center"/>
          </w:tcPr>
          <w:p w14:paraId="25CDE929" w14:textId="77777777" w:rsidR="00664DDD" w:rsidRDefault="00664DDD" w:rsidP="002968C5">
            <w:pPr>
              <w:rPr>
                <w:sz w:val="24"/>
                <w:szCs w:val="24"/>
              </w:rPr>
            </w:pPr>
            <w:r>
              <w:rPr>
                <w:sz w:val="24"/>
                <w:szCs w:val="24"/>
              </w:rPr>
              <w:t xml:space="preserve">For TB patients with positive AFB sputum smear results, increase the proportion who initiated treatment within </w:t>
            </w:r>
            <w:r w:rsidR="00A219D6">
              <w:rPr>
                <w:sz w:val="24"/>
                <w:szCs w:val="24"/>
              </w:rPr>
              <w:t>7 days of specimen collection</w:t>
            </w:r>
          </w:p>
        </w:tc>
        <w:tc>
          <w:tcPr>
            <w:tcW w:w="3413" w:type="dxa"/>
            <w:vAlign w:val="center"/>
          </w:tcPr>
          <w:p w14:paraId="67768636" w14:textId="77777777" w:rsidR="00664DDD" w:rsidRDefault="00E65F6F" w:rsidP="002968C5">
            <w:pPr>
              <w:rPr>
                <w:sz w:val="24"/>
                <w:szCs w:val="24"/>
              </w:rPr>
            </w:pPr>
            <w:r>
              <w:rPr>
                <w:sz w:val="24"/>
                <w:szCs w:val="24"/>
              </w:rPr>
              <w:t>Identify and contact providers who do not start patients on treatment within 7 days of specimen collection; ensure case management of all TB cases and suspects; review NTIP objectives quarterly</w:t>
            </w:r>
          </w:p>
        </w:tc>
        <w:tc>
          <w:tcPr>
            <w:tcW w:w="1857" w:type="dxa"/>
            <w:vAlign w:val="center"/>
          </w:tcPr>
          <w:p w14:paraId="4907A7EC" w14:textId="77777777" w:rsidR="00664DDD" w:rsidRDefault="00E65F6F" w:rsidP="002968C5">
            <w:pPr>
              <w:jc w:val="center"/>
              <w:rPr>
                <w:sz w:val="24"/>
                <w:szCs w:val="24"/>
              </w:rPr>
            </w:pPr>
            <w:r>
              <w:rPr>
                <w:sz w:val="24"/>
                <w:szCs w:val="24"/>
              </w:rPr>
              <w:t>97% by 2024</w:t>
            </w:r>
          </w:p>
        </w:tc>
        <w:tc>
          <w:tcPr>
            <w:tcW w:w="2635" w:type="dxa"/>
            <w:vAlign w:val="center"/>
          </w:tcPr>
          <w:p w14:paraId="45C1EE90" w14:textId="77777777" w:rsidR="00664DDD" w:rsidRDefault="00E65F6F" w:rsidP="002968C5">
            <w:pPr>
              <w:rPr>
                <w:sz w:val="24"/>
                <w:szCs w:val="24"/>
              </w:rPr>
            </w:pPr>
            <w:r>
              <w:rPr>
                <w:sz w:val="24"/>
                <w:szCs w:val="24"/>
              </w:rPr>
              <w:t>Providers who do not start patients on treatment within 7 days of specimen collection are identified through reports and cohort reviews</w:t>
            </w:r>
          </w:p>
        </w:tc>
        <w:tc>
          <w:tcPr>
            <w:tcW w:w="2636" w:type="dxa"/>
            <w:vAlign w:val="center"/>
          </w:tcPr>
          <w:p w14:paraId="3BE9DE62" w14:textId="77777777" w:rsidR="00664DDD" w:rsidRDefault="00E65F6F" w:rsidP="002968C5">
            <w:pPr>
              <w:rPr>
                <w:sz w:val="24"/>
                <w:szCs w:val="24"/>
              </w:rPr>
            </w:pPr>
            <w:r>
              <w:rPr>
                <w:sz w:val="24"/>
                <w:szCs w:val="24"/>
              </w:rPr>
              <w:t>Hospitalists will often collect specimens for AFB testing and (1) not start patient on empiric treatment and/or (2) notify public health in a timely manner</w:t>
            </w:r>
          </w:p>
        </w:tc>
      </w:tr>
      <w:tr w:rsidR="00345F18" w14:paraId="3050EA87" w14:textId="77777777" w:rsidTr="002968C5">
        <w:tc>
          <w:tcPr>
            <w:tcW w:w="2635" w:type="dxa"/>
            <w:vAlign w:val="center"/>
          </w:tcPr>
          <w:p w14:paraId="5ED4A0EA" w14:textId="77777777" w:rsidR="00345F18" w:rsidRDefault="00345F18" w:rsidP="002968C5">
            <w:pPr>
              <w:rPr>
                <w:sz w:val="24"/>
                <w:szCs w:val="24"/>
              </w:rPr>
            </w:pPr>
            <w:r>
              <w:rPr>
                <w:sz w:val="24"/>
                <w:szCs w:val="24"/>
              </w:rPr>
              <w:lastRenderedPageBreak/>
              <w:t>Increase the proportion of TB patients who have a positive or negative HIV test reported</w:t>
            </w:r>
          </w:p>
        </w:tc>
        <w:tc>
          <w:tcPr>
            <w:tcW w:w="3413" w:type="dxa"/>
            <w:vAlign w:val="center"/>
          </w:tcPr>
          <w:p w14:paraId="1E2E08C0" w14:textId="77777777" w:rsidR="00345F18" w:rsidRDefault="00345F18" w:rsidP="002968C5">
            <w:pPr>
              <w:rPr>
                <w:sz w:val="24"/>
                <w:szCs w:val="24"/>
              </w:rPr>
            </w:pPr>
            <w:r>
              <w:rPr>
                <w:sz w:val="24"/>
                <w:szCs w:val="24"/>
              </w:rPr>
              <w:t>Ensure case management for all TB cases and suspects; ensure HIV opt-out testing for all patients receiving a TST or QFT; educate providers on the importance of collecting HIV when testing for TB infection; quarterly cross-match with HIV program database</w:t>
            </w:r>
          </w:p>
        </w:tc>
        <w:tc>
          <w:tcPr>
            <w:tcW w:w="1857" w:type="dxa"/>
            <w:vAlign w:val="center"/>
          </w:tcPr>
          <w:p w14:paraId="67127C1F" w14:textId="77777777" w:rsidR="00345F18" w:rsidRDefault="00345F18" w:rsidP="002968C5">
            <w:pPr>
              <w:jc w:val="center"/>
              <w:rPr>
                <w:sz w:val="24"/>
                <w:szCs w:val="24"/>
              </w:rPr>
            </w:pPr>
            <w:r>
              <w:rPr>
                <w:sz w:val="24"/>
                <w:szCs w:val="24"/>
              </w:rPr>
              <w:t>98% by 2024</w:t>
            </w:r>
          </w:p>
        </w:tc>
        <w:tc>
          <w:tcPr>
            <w:tcW w:w="2635" w:type="dxa"/>
            <w:vAlign w:val="center"/>
          </w:tcPr>
          <w:p w14:paraId="4B30B150" w14:textId="77777777" w:rsidR="00345F18" w:rsidRDefault="00345F18" w:rsidP="002968C5">
            <w:pPr>
              <w:rPr>
                <w:sz w:val="24"/>
                <w:szCs w:val="24"/>
              </w:rPr>
            </w:pPr>
            <w:r>
              <w:rPr>
                <w:sz w:val="24"/>
                <w:szCs w:val="24"/>
              </w:rPr>
              <w:t>Cross-matches with the HIV program database were conducted in March and June 2020; QA performed on every RVCT submitted for notification</w:t>
            </w:r>
          </w:p>
        </w:tc>
        <w:tc>
          <w:tcPr>
            <w:tcW w:w="2636" w:type="dxa"/>
            <w:vAlign w:val="center"/>
          </w:tcPr>
          <w:p w14:paraId="260F342A" w14:textId="77777777" w:rsidR="00345F18" w:rsidRDefault="00345F18" w:rsidP="002968C5">
            <w:pPr>
              <w:rPr>
                <w:sz w:val="24"/>
                <w:szCs w:val="24"/>
              </w:rPr>
            </w:pPr>
            <w:r>
              <w:rPr>
                <w:sz w:val="24"/>
                <w:szCs w:val="24"/>
              </w:rPr>
              <w:t>HIV testing as part of a QFT draw is accomplished with one needle stick; drawing an HIV when administering a TST involves a second needle stick and staff may forget or the patient opts out</w:t>
            </w:r>
          </w:p>
        </w:tc>
      </w:tr>
      <w:tr w:rsidR="00345F18" w14:paraId="380C082C" w14:textId="77777777" w:rsidTr="002968C5">
        <w:tc>
          <w:tcPr>
            <w:tcW w:w="2635" w:type="dxa"/>
            <w:vAlign w:val="center"/>
          </w:tcPr>
          <w:p w14:paraId="2B420A85" w14:textId="77777777" w:rsidR="00345F18" w:rsidRDefault="00AA7786" w:rsidP="002968C5">
            <w:pPr>
              <w:rPr>
                <w:sz w:val="24"/>
                <w:szCs w:val="24"/>
              </w:rPr>
            </w:pPr>
            <w:r>
              <w:rPr>
                <w:sz w:val="24"/>
                <w:szCs w:val="24"/>
              </w:rPr>
              <w:t>For patients whose diagnosis is likely TB disease, increase the proportion who are started on the recommended initial 4-drug regimen</w:t>
            </w:r>
          </w:p>
        </w:tc>
        <w:tc>
          <w:tcPr>
            <w:tcW w:w="3413" w:type="dxa"/>
            <w:vAlign w:val="center"/>
          </w:tcPr>
          <w:p w14:paraId="1F9A631D" w14:textId="77777777" w:rsidR="00345F18" w:rsidRDefault="00AA7786" w:rsidP="002968C5">
            <w:pPr>
              <w:rPr>
                <w:sz w:val="24"/>
                <w:szCs w:val="24"/>
              </w:rPr>
            </w:pPr>
            <w:r>
              <w:rPr>
                <w:sz w:val="24"/>
                <w:szCs w:val="24"/>
              </w:rPr>
              <w:t>Create a database of patients not started on recommended initial 4-drug therapy that includes rationale for not starting the regimen; educate providers on the importance of initiating 4-drug regimen for suspected TB; ensure access to recommended 4 drugs for all patients</w:t>
            </w:r>
          </w:p>
        </w:tc>
        <w:tc>
          <w:tcPr>
            <w:tcW w:w="1857" w:type="dxa"/>
            <w:vAlign w:val="center"/>
          </w:tcPr>
          <w:p w14:paraId="00D91E5D" w14:textId="77777777" w:rsidR="00345F18" w:rsidRDefault="00AA7786" w:rsidP="002968C5">
            <w:pPr>
              <w:jc w:val="center"/>
              <w:rPr>
                <w:sz w:val="24"/>
                <w:szCs w:val="24"/>
              </w:rPr>
            </w:pPr>
            <w:r>
              <w:rPr>
                <w:sz w:val="24"/>
                <w:szCs w:val="24"/>
              </w:rPr>
              <w:t>97% by 2024</w:t>
            </w:r>
          </w:p>
        </w:tc>
        <w:tc>
          <w:tcPr>
            <w:tcW w:w="2635" w:type="dxa"/>
            <w:vAlign w:val="center"/>
          </w:tcPr>
          <w:p w14:paraId="246E8C8F" w14:textId="77777777" w:rsidR="00345F18" w:rsidRDefault="00AA7786" w:rsidP="002968C5">
            <w:pPr>
              <w:rPr>
                <w:sz w:val="24"/>
                <w:szCs w:val="24"/>
              </w:rPr>
            </w:pPr>
            <w:r>
              <w:rPr>
                <w:sz w:val="24"/>
                <w:szCs w:val="24"/>
              </w:rPr>
              <w:t>Language included in the TTBEP TB Manual about central office notification by regional TB staff any time a patient is started on an atypical (non-standard 4-drug regimen); increased communication between TTBEP leadership and state pharmacist regarding medication supply</w:t>
            </w:r>
          </w:p>
        </w:tc>
        <w:tc>
          <w:tcPr>
            <w:tcW w:w="2636" w:type="dxa"/>
            <w:vAlign w:val="center"/>
          </w:tcPr>
          <w:p w14:paraId="40131B53" w14:textId="77777777" w:rsidR="00345F18" w:rsidRDefault="00AA7786" w:rsidP="002968C5">
            <w:pPr>
              <w:rPr>
                <w:sz w:val="24"/>
                <w:szCs w:val="24"/>
              </w:rPr>
            </w:pPr>
            <w:r>
              <w:rPr>
                <w:sz w:val="24"/>
                <w:szCs w:val="24"/>
              </w:rPr>
              <w:t>Central office is not always notified when a patient starts on a non-standard regimen; non-public health providers are hesitant to start patients on certain medications due to age or co-morbid conditions</w:t>
            </w:r>
          </w:p>
        </w:tc>
      </w:tr>
      <w:tr w:rsidR="00B518D5" w14:paraId="11C957B4" w14:textId="77777777" w:rsidTr="002968C5">
        <w:tc>
          <w:tcPr>
            <w:tcW w:w="2635" w:type="dxa"/>
            <w:vAlign w:val="center"/>
          </w:tcPr>
          <w:p w14:paraId="40A24704" w14:textId="77777777" w:rsidR="00B518D5" w:rsidRDefault="00B518D5" w:rsidP="002968C5">
            <w:pPr>
              <w:rPr>
                <w:sz w:val="24"/>
                <w:szCs w:val="24"/>
              </w:rPr>
            </w:pPr>
            <w:r>
              <w:rPr>
                <w:sz w:val="24"/>
                <w:szCs w:val="24"/>
              </w:rPr>
              <w:t xml:space="preserve">For TB patients ages </w:t>
            </w:r>
            <w:r>
              <w:rPr>
                <w:rFonts w:cstheme="minorHAnsi"/>
                <w:sz w:val="24"/>
                <w:szCs w:val="24"/>
              </w:rPr>
              <w:t>≥</w:t>
            </w:r>
            <w:r>
              <w:rPr>
                <w:sz w:val="24"/>
                <w:szCs w:val="24"/>
              </w:rPr>
              <w:t>12 years with a pleural or respiratory site of disease, increase the proportion who have a sputum culture result reported</w:t>
            </w:r>
          </w:p>
        </w:tc>
        <w:tc>
          <w:tcPr>
            <w:tcW w:w="3413" w:type="dxa"/>
            <w:vAlign w:val="center"/>
          </w:tcPr>
          <w:p w14:paraId="2C8B45C9" w14:textId="77777777" w:rsidR="00B518D5" w:rsidRDefault="006C3ECC" w:rsidP="002968C5">
            <w:pPr>
              <w:rPr>
                <w:sz w:val="24"/>
                <w:szCs w:val="24"/>
              </w:rPr>
            </w:pPr>
            <w:r>
              <w:rPr>
                <w:sz w:val="24"/>
                <w:szCs w:val="24"/>
              </w:rPr>
              <w:t xml:space="preserve">Ensure case management for all TB cases; identify processing laboratories for hospitals statewide; identify which commercial laboratories perform reflex testing; ensure providers are aware of reportable conditions and </w:t>
            </w:r>
            <w:r>
              <w:rPr>
                <w:sz w:val="24"/>
                <w:szCs w:val="24"/>
              </w:rPr>
              <w:lastRenderedPageBreak/>
              <w:t>timeframes</w:t>
            </w:r>
          </w:p>
        </w:tc>
        <w:tc>
          <w:tcPr>
            <w:tcW w:w="1857" w:type="dxa"/>
            <w:vAlign w:val="center"/>
          </w:tcPr>
          <w:p w14:paraId="760107FB" w14:textId="77777777" w:rsidR="00B518D5" w:rsidRDefault="006C3ECC" w:rsidP="002968C5">
            <w:pPr>
              <w:jc w:val="center"/>
              <w:rPr>
                <w:sz w:val="24"/>
                <w:szCs w:val="24"/>
              </w:rPr>
            </w:pPr>
            <w:r>
              <w:rPr>
                <w:sz w:val="24"/>
                <w:szCs w:val="24"/>
              </w:rPr>
              <w:lastRenderedPageBreak/>
              <w:t>98% by 2024</w:t>
            </w:r>
          </w:p>
        </w:tc>
        <w:tc>
          <w:tcPr>
            <w:tcW w:w="2635" w:type="dxa"/>
            <w:vAlign w:val="center"/>
          </w:tcPr>
          <w:p w14:paraId="209C31D4" w14:textId="77777777" w:rsidR="00B518D5" w:rsidRDefault="00B518D5" w:rsidP="002968C5">
            <w:pPr>
              <w:rPr>
                <w:sz w:val="24"/>
                <w:szCs w:val="24"/>
              </w:rPr>
            </w:pPr>
          </w:p>
        </w:tc>
        <w:tc>
          <w:tcPr>
            <w:tcW w:w="2636" w:type="dxa"/>
            <w:vAlign w:val="center"/>
          </w:tcPr>
          <w:p w14:paraId="23305F6B" w14:textId="77777777" w:rsidR="00B518D5" w:rsidRDefault="00B518D5" w:rsidP="002968C5">
            <w:pPr>
              <w:rPr>
                <w:sz w:val="24"/>
                <w:szCs w:val="24"/>
              </w:rPr>
            </w:pPr>
          </w:p>
        </w:tc>
      </w:tr>
      <w:tr w:rsidR="006C3ECC" w14:paraId="0925DA5C" w14:textId="77777777" w:rsidTr="002968C5">
        <w:tc>
          <w:tcPr>
            <w:tcW w:w="2635" w:type="dxa"/>
            <w:vAlign w:val="center"/>
          </w:tcPr>
          <w:p w14:paraId="743640F8" w14:textId="77777777" w:rsidR="006C3ECC" w:rsidRDefault="006C3ECC" w:rsidP="002968C5">
            <w:pPr>
              <w:rPr>
                <w:sz w:val="24"/>
                <w:szCs w:val="24"/>
              </w:rPr>
            </w:pPr>
            <w:r>
              <w:rPr>
                <w:sz w:val="24"/>
                <w:szCs w:val="24"/>
              </w:rPr>
              <w:t>For patients with positive sputum culture results, increase the proportion who have documented conversion to negative within 60 days of treatment initiation</w:t>
            </w:r>
          </w:p>
        </w:tc>
        <w:tc>
          <w:tcPr>
            <w:tcW w:w="3413" w:type="dxa"/>
            <w:vAlign w:val="center"/>
          </w:tcPr>
          <w:p w14:paraId="60676D37" w14:textId="77777777" w:rsidR="006C3ECC" w:rsidRDefault="006C3ECC" w:rsidP="002968C5">
            <w:pPr>
              <w:rPr>
                <w:sz w:val="24"/>
                <w:szCs w:val="24"/>
              </w:rPr>
            </w:pPr>
            <w:r>
              <w:rPr>
                <w:sz w:val="24"/>
                <w:szCs w:val="24"/>
              </w:rPr>
              <w:t>Maintain sputum culture conversion log; ensure case management for all TB cases; maintain laboratory summary log</w:t>
            </w:r>
          </w:p>
        </w:tc>
        <w:tc>
          <w:tcPr>
            <w:tcW w:w="1857" w:type="dxa"/>
            <w:vAlign w:val="center"/>
          </w:tcPr>
          <w:p w14:paraId="7AD5D262" w14:textId="77777777" w:rsidR="006C3ECC" w:rsidRDefault="006C3ECC" w:rsidP="002968C5">
            <w:pPr>
              <w:jc w:val="center"/>
              <w:rPr>
                <w:sz w:val="24"/>
                <w:szCs w:val="24"/>
              </w:rPr>
            </w:pPr>
            <w:r>
              <w:rPr>
                <w:sz w:val="24"/>
                <w:szCs w:val="24"/>
              </w:rPr>
              <w:t>73% by 2024</w:t>
            </w:r>
          </w:p>
        </w:tc>
        <w:tc>
          <w:tcPr>
            <w:tcW w:w="2635" w:type="dxa"/>
            <w:vAlign w:val="center"/>
          </w:tcPr>
          <w:p w14:paraId="77F50005" w14:textId="77777777" w:rsidR="006C3ECC" w:rsidRDefault="00D83DE7" w:rsidP="002968C5">
            <w:pPr>
              <w:rPr>
                <w:sz w:val="24"/>
                <w:szCs w:val="24"/>
              </w:rPr>
            </w:pPr>
            <w:r>
              <w:rPr>
                <w:sz w:val="24"/>
                <w:szCs w:val="24"/>
              </w:rPr>
              <w:t>Sputum culture conversion log updated weekly; laboratory summary log revised to include more detailed information</w:t>
            </w:r>
          </w:p>
        </w:tc>
        <w:tc>
          <w:tcPr>
            <w:tcW w:w="2636" w:type="dxa"/>
            <w:vAlign w:val="center"/>
          </w:tcPr>
          <w:p w14:paraId="0D0EBAED" w14:textId="77777777" w:rsidR="006C3ECC" w:rsidRDefault="006C3ECC" w:rsidP="002968C5">
            <w:pPr>
              <w:rPr>
                <w:sz w:val="24"/>
                <w:szCs w:val="24"/>
              </w:rPr>
            </w:pPr>
          </w:p>
        </w:tc>
      </w:tr>
      <w:tr w:rsidR="00D83DE7" w:rsidRPr="00B40F07" w14:paraId="2B9AFFCD" w14:textId="77777777" w:rsidTr="00E95BF4">
        <w:tc>
          <w:tcPr>
            <w:tcW w:w="13176" w:type="dxa"/>
            <w:gridSpan w:val="5"/>
            <w:tcBorders>
              <w:bottom w:val="single" w:sz="4" w:space="0" w:color="auto"/>
            </w:tcBorders>
            <w:shd w:val="clear" w:color="auto" w:fill="D9D9D9" w:themeFill="background1" w:themeFillShade="D9"/>
          </w:tcPr>
          <w:p w14:paraId="0C36C11C" w14:textId="77777777" w:rsidR="00D83DE7" w:rsidRPr="00B40F07" w:rsidRDefault="00D83DE7" w:rsidP="003B0135">
            <w:pPr>
              <w:rPr>
                <w:b/>
                <w:sz w:val="24"/>
                <w:szCs w:val="24"/>
              </w:rPr>
            </w:pPr>
            <w:r>
              <w:rPr>
                <w:b/>
                <w:sz w:val="24"/>
                <w:szCs w:val="24"/>
              </w:rPr>
              <w:t xml:space="preserve">Strategy </w:t>
            </w:r>
            <w:r w:rsidR="003B0135">
              <w:rPr>
                <w:b/>
                <w:sz w:val="24"/>
                <w:szCs w:val="24"/>
              </w:rPr>
              <w:t>2A</w:t>
            </w:r>
            <w:r>
              <w:rPr>
                <w:b/>
                <w:sz w:val="24"/>
                <w:szCs w:val="24"/>
              </w:rPr>
              <w:t>: Contact Investigations for Infectious Cases</w:t>
            </w:r>
          </w:p>
        </w:tc>
      </w:tr>
      <w:tr w:rsidR="00D83DE7" w:rsidRPr="00B40F07" w14:paraId="43C41136" w14:textId="77777777" w:rsidTr="00E95BF4">
        <w:tc>
          <w:tcPr>
            <w:tcW w:w="6048" w:type="dxa"/>
            <w:gridSpan w:val="2"/>
            <w:shd w:val="clear" w:color="auto" w:fill="F2F2F2" w:themeFill="background1" w:themeFillShade="F2"/>
          </w:tcPr>
          <w:p w14:paraId="745430E3" w14:textId="77777777" w:rsidR="00D83DE7" w:rsidRPr="00B40F07" w:rsidRDefault="00D83DE7" w:rsidP="00E95BF4">
            <w:pPr>
              <w:jc w:val="center"/>
              <w:rPr>
                <w:b/>
                <w:sz w:val="24"/>
                <w:szCs w:val="24"/>
              </w:rPr>
            </w:pPr>
            <w:r>
              <w:rPr>
                <w:b/>
                <w:sz w:val="24"/>
                <w:szCs w:val="24"/>
              </w:rPr>
              <w:t>Related Outcomes</w:t>
            </w:r>
          </w:p>
        </w:tc>
        <w:tc>
          <w:tcPr>
            <w:tcW w:w="7128" w:type="dxa"/>
            <w:gridSpan w:val="3"/>
            <w:shd w:val="clear" w:color="auto" w:fill="F2F2F2" w:themeFill="background1" w:themeFillShade="F2"/>
          </w:tcPr>
          <w:p w14:paraId="5CE4775D" w14:textId="77777777" w:rsidR="00D83DE7" w:rsidRPr="00B40F07" w:rsidRDefault="00D83DE7" w:rsidP="00E95BF4">
            <w:pPr>
              <w:jc w:val="center"/>
              <w:rPr>
                <w:b/>
                <w:sz w:val="24"/>
                <w:szCs w:val="24"/>
              </w:rPr>
            </w:pPr>
            <w:r>
              <w:rPr>
                <w:b/>
                <w:sz w:val="24"/>
                <w:szCs w:val="24"/>
              </w:rPr>
              <w:t>Measures of Success</w:t>
            </w:r>
          </w:p>
        </w:tc>
      </w:tr>
      <w:tr w:rsidR="00D83DE7" w14:paraId="4692F4CA" w14:textId="77777777" w:rsidTr="00D83DE7">
        <w:tc>
          <w:tcPr>
            <w:tcW w:w="6048" w:type="dxa"/>
            <w:gridSpan w:val="2"/>
            <w:tcBorders>
              <w:bottom w:val="single" w:sz="4" w:space="0" w:color="auto"/>
            </w:tcBorders>
            <w:vAlign w:val="center"/>
          </w:tcPr>
          <w:p w14:paraId="53D52A12" w14:textId="77777777" w:rsidR="00D83DE7" w:rsidRDefault="00D83DE7" w:rsidP="002968C5">
            <w:pPr>
              <w:rPr>
                <w:sz w:val="24"/>
                <w:szCs w:val="24"/>
              </w:rPr>
            </w:pPr>
            <w:r>
              <w:rPr>
                <w:sz w:val="24"/>
                <w:szCs w:val="24"/>
              </w:rPr>
              <w:t>Increase in (1) contacts elicited/examined and (2) contacts initiating TBI treatment</w:t>
            </w:r>
          </w:p>
        </w:tc>
        <w:tc>
          <w:tcPr>
            <w:tcW w:w="7128" w:type="dxa"/>
            <w:gridSpan w:val="3"/>
            <w:tcBorders>
              <w:bottom w:val="single" w:sz="4" w:space="0" w:color="auto"/>
            </w:tcBorders>
            <w:vAlign w:val="center"/>
          </w:tcPr>
          <w:p w14:paraId="33BBCC22" w14:textId="77777777" w:rsidR="00D83DE7" w:rsidRDefault="00D83DE7" w:rsidP="00D83DE7">
            <w:pPr>
              <w:rPr>
                <w:sz w:val="24"/>
                <w:szCs w:val="24"/>
              </w:rPr>
            </w:pPr>
            <w:r>
              <w:rPr>
                <w:sz w:val="24"/>
                <w:szCs w:val="24"/>
              </w:rPr>
              <w:t xml:space="preserve">National TB objectives for contact investigation can be accessed at: </w:t>
            </w:r>
            <w:hyperlink r:id="rId12" w:history="1">
              <w:r w:rsidRPr="00C61A1E">
                <w:rPr>
                  <w:color w:val="0000FF"/>
                  <w:sz w:val="24"/>
                  <w:szCs w:val="24"/>
                  <w:u w:val="single"/>
                </w:rPr>
                <w:t>https://www.cdc.gov/tb/programs/evaluation/indicators/default.htm</w:t>
              </w:r>
            </w:hyperlink>
          </w:p>
        </w:tc>
      </w:tr>
      <w:tr w:rsidR="00D83DE7" w14:paraId="7AB1C6AB" w14:textId="77777777" w:rsidTr="00D83DE7">
        <w:tc>
          <w:tcPr>
            <w:tcW w:w="2635" w:type="dxa"/>
            <w:shd w:val="clear" w:color="auto" w:fill="F2F2F2" w:themeFill="background1" w:themeFillShade="F2"/>
            <w:vAlign w:val="center"/>
          </w:tcPr>
          <w:p w14:paraId="0EC5CB51" w14:textId="77777777" w:rsidR="00D83DE7" w:rsidRPr="00D83DE7" w:rsidRDefault="00D83DE7" w:rsidP="00D83DE7">
            <w:pPr>
              <w:jc w:val="center"/>
              <w:rPr>
                <w:b/>
                <w:sz w:val="24"/>
                <w:szCs w:val="24"/>
              </w:rPr>
            </w:pPr>
            <w:r>
              <w:rPr>
                <w:b/>
                <w:sz w:val="24"/>
                <w:szCs w:val="24"/>
              </w:rPr>
              <w:t>Objectives</w:t>
            </w:r>
          </w:p>
        </w:tc>
        <w:tc>
          <w:tcPr>
            <w:tcW w:w="3413" w:type="dxa"/>
            <w:shd w:val="clear" w:color="auto" w:fill="F2F2F2" w:themeFill="background1" w:themeFillShade="F2"/>
            <w:vAlign w:val="center"/>
          </w:tcPr>
          <w:p w14:paraId="5515A569" w14:textId="77777777" w:rsidR="00D83DE7" w:rsidRPr="00D83DE7" w:rsidRDefault="00D83DE7" w:rsidP="00D83DE7">
            <w:pPr>
              <w:jc w:val="center"/>
              <w:rPr>
                <w:b/>
                <w:sz w:val="24"/>
                <w:szCs w:val="24"/>
              </w:rPr>
            </w:pPr>
            <w:r>
              <w:rPr>
                <w:b/>
                <w:sz w:val="24"/>
                <w:szCs w:val="24"/>
              </w:rPr>
              <w:t>Activities</w:t>
            </w:r>
          </w:p>
        </w:tc>
        <w:tc>
          <w:tcPr>
            <w:tcW w:w="1857" w:type="dxa"/>
            <w:shd w:val="clear" w:color="auto" w:fill="F2F2F2" w:themeFill="background1" w:themeFillShade="F2"/>
            <w:vAlign w:val="center"/>
          </w:tcPr>
          <w:p w14:paraId="3A7795D2" w14:textId="77777777" w:rsidR="00D83DE7" w:rsidRPr="00D83DE7" w:rsidRDefault="00D83DE7" w:rsidP="00D83DE7">
            <w:pPr>
              <w:jc w:val="center"/>
              <w:rPr>
                <w:b/>
                <w:sz w:val="24"/>
                <w:szCs w:val="24"/>
              </w:rPr>
            </w:pPr>
            <w:r>
              <w:rPr>
                <w:b/>
                <w:sz w:val="24"/>
                <w:szCs w:val="24"/>
              </w:rPr>
              <w:t>Timeline</w:t>
            </w:r>
          </w:p>
        </w:tc>
        <w:tc>
          <w:tcPr>
            <w:tcW w:w="2635" w:type="dxa"/>
            <w:shd w:val="clear" w:color="auto" w:fill="F2F2F2" w:themeFill="background1" w:themeFillShade="F2"/>
            <w:vAlign w:val="center"/>
          </w:tcPr>
          <w:p w14:paraId="18BB699D" w14:textId="77777777" w:rsidR="00D83DE7" w:rsidRPr="00D83DE7" w:rsidRDefault="00D83DE7" w:rsidP="00D83DE7">
            <w:pPr>
              <w:jc w:val="center"/>
              <w:rPr>
                <w:b/>
                <w:sz w:val="24"/>
                <w:szCs w:val="24"/>
              </w:rPr>
            </w:pPr>
            <w:r>
              <w:rPr>
                <w:b/>
                <w:sz w:val="24"/>
                <w:szCs w:val="24"/>
              </w:rPr>
              <w:t>Successes</w:t>
            </w:r>
          </w:p>
        </w:tc>
        <w:tc>
          <w:tcPr>
            <w:tcW w:w="2636" w:type="dxa"/>
            <w:shd w:val="clear" w:color="auto" w:fill="F2F2F2" w:themeFill="background1" w:themeFillShade="F2"/>
            <w:vAlign w:val="center"/>
          </w:tcPr>
          <w:p w14:paraId="68CF7B15" w14:textId="77777777" w:rsidR="00D83DE7" w:rsidRPr="00D83DE7" w:rsidRDefault="00D83DE7" w:rsidP="00D83DE7">
            <w:pPr>
              <w:jc w:val="center"/>
              <w:rPr>
                <w:b/>
                <w:sz w:val="24"/>
                <w:szCs w:val="24"/>
              </w:rPr>
            </w:pPr>
            <w:r>
              <w:rPr>
                <w:b/>
                <w:sz w:val="24"/>
                <w:szCs w:val="24"/>
              </w:rPr>
              <w:t>Barriers</w:t>
            </w:r>
          </w:p>
        </w:tc>
      </w:tr>
      <w:tr w:rsidR="00D83DE7" w14:paraId="1B15DB3A" w14:textId="77777777" w:rsidTr="002968C5">
        <w:tc>
          <w:tcPr>
            <w:tcW w:w="2635" w:type="dxa"/>
            <w:vAlign w:val="center"/>
          </w:tcPr>
          <w:p w14:paraId="111F797F" w14:textId="77777777" w:rsidR="00D83DE7" w:rsidRDefault="00D83DE7" w:rsidP="002968C5">
            <w:pPr>
              <w:rPr>
                <w:sz w:val="24"/>
                <w:szCs w:val="24"/>
              </w:rPr>
            </w:pPr>
            <w:r>
              <w:rPr>
                <w:sz w:val="24"/>
                <w:szCs w:val="24"/>
              </w:rPr>
              <w:t>For TB patients with positive AFB sputum-smear results, increase the proportion who have contacts elicited</w:t>
            </w:r>
          </w:p>
        </w:tc>
        <w:tc>
          <w:tcPr>
            <w:tcW w:w="3413" w:type="dxa"/>
            <w:vAlign w:val="center"/>
          </w:tcPr>
          <w:p w14:paraId="7F84BBD9" w14:textId="77777777" w:rsidR="00D83DE7" w:rsidRDefault="00D83DE7" w:rsidP="002968C5">
            <w:pPr>
              <w:rPr>
                <w:sz w:val="24"/>
                <w:szCs w:val="24"/>
              </w:rPr>
            </w:pPr>
            <w:r>
              <w:rPr>
                <w:sz w:val="24"/>
                <w:szCs w:val="24"/>
              </w:rPr>
              <w:t>Ensure that all staff conducting contact investigations are adequately training in contact investigation (i.e., interviewing skills); assess contact investigation data to determine if re-interviews of index case are needed</w:t>
            </w:r>
          </w:p>
        </w:tc>
        <w:tc>
          <w:tcPr>
            <w:tcW w:w="1857" w:type="dxa"/>
            <w:vAlign w:val="center"/>
          </w:tcPr>
          <w:p w14:paraId="2227754F" w14:textId="77777777" w:rsidR="00D83DE7" w:rsidRDefault="00D83DE7" w:rsidP="002968C5">
            <w:pPr>
              <w:jc w:val="center"/>
              <w:rPr>
                <w:sz w:val="24"/>
                <w:szCs w:val="24"/>
              </w:rPr>
            </w:pPr>
            <w:r>
              <w:rPr>
                <w:sz w:val="24"/>
                <w:szCs w:val="24"/>
              </w:rPr>
              <w:t>100% by 2024</w:t>
            </w:r>
          </w:p>
        </w:tc>
        <w:tc>
          <w:tcPr>
            <w:tcW w:w="2635" w:type="dxa"/>
            <w:vAlign w:val="center"/>
          </w:tcPr>
          <w:p w14:paraId="5ECC2CBE" w14:textId="77777777" w:rsidR="00D83DE7" w:rsidRDefault="00D83DE7" w:rsidP="002968C5">
            <w:pPr>
              <w:rPr>
                <w:sz w:val="24"/>
                <w:szCs w:val="24"/>
              </w:rPr>
            </w:pPr>
          </w:p>
        </w:tc>
        <w:tc>
          <w:tcPr>
            <w:tcW w:w="2636" w:type="dxa"/>
            <w:vAlign w:val="center"/>
          </w:tcPr>
          <w:p w14:paraId="59DD5515" w14:textId="77777777" w:rsidR="00D83DE7" w:rsidRDefault="00D83DE7" w:rsidP="002968C5">
            <w:pPr>
              <w:rPr>
                <w:sz w:val="24"/>
                <w:szCs w:val="24"/>
              </w:rPr>
            </w:pPr>
          </w:p>
        </w:tc>
      </w:tr>
      <w:tr w:rsidR="00D83DE7" w14:paraId="0A8FBCF0" w14:textId="77777777" w:rsidTr="002968C5">
        <w:tc>
          <w:tcPr>
            <w:tcW w:w="2635" w:type="dxa"/>
            <w:vAlign w:val="center"/>
          </w:tcPr>
          <w:p w14:paraId="3087F652" w14:textId="77777777" w:rsidR="00D83DE7" w:rsidRDefault="00D83DE7" w:rsidP="002968C5">
            <w:pPr>
              <w:rPr>
                <w:sz w:val="24"/>
                <w:szCs w:val="24"/>
              </w:rPr>
            </w:pPr>
            <w:r>
              <w:rPr>
                <w:sz w:val="24"/>
                <w:szCs w:val="24"/>
              </w:rPr>
              <w:t>For contacts to sputum AFB smear-positive TB cases, increase the proportion who are examined for infection and disease</w:t>
            </w:r>
          </w:p>
        </w:tc>
        <w:tc>
          <w:tcPr>
            <w:tcW w:w="3413" w:type="dxa"/>
            <w:vAlign w:val="center"/>
          </w:tcPr>
          <w:p w14:paraId="6B016EBE" w14:textId="77777777" w:rsidR="00D83DE7" w:rsidRDefault="00D83DE7" w:rsidP="002968C5">
            <w:pPr>
              <w:rPr>
                <w:sz w:val="24"/>
                <w:szCs w:val="24"/>
              </w:rPr>
            </w:pPr>
            <w:r>
              <w:rPr>
                <w:sz w:val="24"/>
                <w:szCs w:val="24"/>
              </w:rPr>
              <w:t>Ensure all TB clinicians know the criteria for “fully evaluated”</w:t>
            </w:r>
            <w:r w:rsidR="005941DE">
              <w:rPr>
                <w:sz w:val="24"/>
                <w:szCs w:val="24"/>
              </w:rPr>
              <w:t>; ensure that contact investigations are prioritized</w:t>
            </w:r>
          </w:p>
        </w:tc>
        <w:tc>
          <w:tcPr>
            <w:tcW w:w="1857" w:type="dxa"/>
            <w:vAlign w:val="center"/>
          </w:tcPr>
          <w:p w14:paraId="31026FC0" w14:textId="77777777" w:rsidR="00D83DE7" w:rsidRDefault="005941DE" w:rsidP="002968C5">
            <w:pPr>
              <w:jc w:val="center"/>
              <w:rPr>
                <w:sz w:val="24"/>
                <w:szCs w:val="24"/>
              </w:rPr>
            </w:pPr>
            <w:r>
              <w:rPr>
                <w:sz w:val="24"/>
                <w:szCs w:val="24"/>
              </w:rPr>
              <w:t>93% by 2024</w:t>
            </w:r>
          </w:p>
        </w:tc>
        <w:tc>
          <w:tcPr>
            <w:tcW w:w="2635" w:type="dxa"/>
            <w:vAlign w:val="center"/>
          </w:tcPr>
          <w:p w14:paraId="4585F4FD" w14:textId="77777777" w:rsidR="00D83DE7" w:rsidRDefault="00D83DE7" w:rsidP="002968C5">
            <w:pPr>
              <w:rPr>
                <w:sz w:val="24"/>
                <w:szCs w:val="24"/>
              </w:rPr>
            </w:pPr>
          </w:p>
        </w:tc>
        <w:tc>
          <w:tcPr>
            <w:tcW w:w="2636" w:type="dxa"/>
            <w:vAlign w:val="center"/>
          </w:tcPr>
          <w:p w14:paraId="3F145864" w14:textId="77777777" w:rsidR="00D83DE7" w:rsidRDefault="00D83DE7" w:rsidP="002968C5">
            <w:pPr>
              <w:rPr>
                <w:sz w:val="24"/>
                <w:szCs w:val="24"/>
              </w:rPr>
            </w:pPr>
          </w:p>
        </w:tc>
      </w:tr>
      <w:tr w:rsidR="005941DE" w14:paraId="571376EB" w14:textId="77777777" w:rsidTr="002968C5">
        <w:tc>
          <w:tcPr>
            <w:tcW w:w="2635" w:type="dxa"/>
            <w:vAlign w:val="center"/>
          </w:tcPr>
          <w:p w14:paraId="474FF70A" w14:textId="77777777" w:rsidR="005941DE" w:rsidRDefault="005941DE" w:rsidP="002968C5">
            <w:pPr>
              <w:rPr>
                <w:sz w:val="24"/>
                <w:szCs w:val="24"/>
              </w:rPr>
            </w:pPr>
            <w:r>
              <w:rPr>
                <w:sz w:val="24"/>
                <w:szCs w:val="24"/>
              </w:rPr>
              <w:t xml:space="preserve">For contacts to sputum AFB smear-positive TB  cases diagnosed with </w:t>
            </w:r>
            <w:r>
              <w:rPr>
                <w:sz w:val="24"/>
                <w:szCs w:val="24"/>
              </w:rPr>
              <w:lastRenderedPageBreak/>
              <w:t>LTBI, increase the proportion who start treatment</w:t>
            </w:r>
          </w:p>
        </w:tc>
        <w:tc>
          <w:tcPr>
            <w:tcW w:w="3413" w:type="dxa"/>
            <w:vAlign w:val="center"/>
          </w:tcPr>
          <w:p w14:paraId="61C508C8" w14:textId="77777777" w:rsidR="005941DE" w:rsidRDefault="005941DE" w:rsidP="002968C5">
            <w:pPr>
              <w:rPr>
                <w:sz w:val="24"/>
                <w:szCs w:val="24"/>
              </w:rPr>
            </w:pPr>
            <w:r>
              <w:rPr>
                <w:sz w:val="24"/>
                <w:szCs w:val="24"/>
              </w:rPr>
              <w:lastRenderedPageBreak/>
              <w:t xml:space="preserve">Ensure patients receive culturally-appropriate education about TB infection and </w:t>
            </w:r>
            <w:r>
              <w:rPr>
                <w:sz w:val="24"/>
                <w:szCs w:val="24"/>
              </w:rPr>
              <w:lastRenderedPageBreak/>
              <w:t xml:space="preserve">progression to TB disease; ensure contacts are prioritized for treatment </w:t>
            </w:r>
          </w:p>
        </w:tc>
        <w:tc>
          <w:tcPr>
            <w:tcW w:w="1857" w:type="dxa"/>
            <w:vAlign w:val="center"/>
          </w:tcPr>
          <w:p w14:paraId="5EEECBCD" w14:textId="77777777" w:rsidR="005941DE" w:rsidRDefault="005941DE" w:rsidP="002968C5">
            <w:pPr>
              <w:jc w:val="center"/>
              <w:rPr>
                <w:sz w:val="24"/>
                <w:szCs w:val="24"/>
              </w:rPr>
            </w:pPr>
            <w:r>
              <w:rPr>
                <w:sz w:val="24"/>
                <w:szCs w:val="24"/>
              </w:rPr>
              <w:lastRenderedPageBreak/>
              <w:t>91% by 2024</w:t>
            </w:r>
          </w:p>
        </w:tc>
        <w:tc>
          <w:tcPr>
            <w:tcW w:w="2635" w:type="dxa"/>
            <w:vAlign w:val="center"/>
          </w:tcPr>
          <w:p w14:paraId="0A0D6DF0" w14:textId="77777777" w:rsidR="005941DE" w:rsidRDefault="005941DE" w:rsidP="002968C5">
            <w:pPr>
              <w:rPr>
                <w:sz w:val="24"/>
                <w:szCs w:val="24"/>
              </w:rPr>
            </w:pPr>
          </w:p>
        </w:tc>
        <w:tc>
          <w:tcPr>
            <w:tcW w:w="2636" w:type="dxa"/>
            <w:vAlign w:val="center"/>
          </w:tcPr>
          <w:p w14:paraId="403F4A55" w14:textId="77777777" w:rsidR="005941DE" w:rsidRDefault="005941DE" w:rsidP="002968C5">
            <w:pPr>
              <w:rPr>
                <w:sz w:val="24"/>
                <w:szCs w:val="24"/>
              </w:rPr>
            </w:pPr>
          </w:p>
        </w:tc>
      </w:tr>
      <w:tr w:rsidR="005941DE" w14:paraId="4C754E82" w14:textId="77777777" w:rsidTr="003B0135">
        <w:tc>
          <w:tcPr>
            <w:tcW w:w="2635" w:type="dxa"/>
            <w:tcBorders>
              <w:bottom w:val="single" w:sz="4" w:space="0" w:color="auto"/>
            </w:tcBorders>
            <w:vAlign w:val="center"/>
          </w:tcPr>
          <w:p w14:paraId="20C5FF9F" w14:textId="77777777" w:rsidR="005941DE" w:rsidRDefault="005941DE" w:rsidP="002968C5">
            <w:pPr>
              <w:rPr>
                <w:sz w:val="24"/>
                <w:szCs w:val="24"/>
              </w:rPr>
            </w:pPr>
            <w:r>
              <w:rPr>
                <w:sz w:val="24"/>
                <w:szCs w:val="24"/>
              </w:rPr>
              <w:t>For contacts to sputum AFB smear-positive TB cases who have started treatment for LTBI, increase the proportion who complete treatment</w:t>
            </w:r>
          </w:p>
        </w:tc>
        <w:tc>
          <w:tcPr>
            <w:tcW w:w="3413" w:type="dxa"/>
            <w:tcBorders>
              <w:bottom w:val="single" w:sz="4" w:space="0" w:color="auto"/>
            </w:tcBorders>
            <w:vAlign w:val="center"/>
          </w:tcPr>
          <w:p w14:paraId="66EC3FF7" w14:textId="77777777" w:rsidR="005941DE" w:rsidRDefault="005941DE" w:rsidP="002968C5">
            <w:pPr>
              <w:rPr>
                <w:sz w:val="24"/>
                <w:szCs w:val="24"/>
              </w:rPr>
            </w:pPr>
            <w:r>
              <w:rPr>
                <w:sz w:val="24"/>
                <w:szCs w:val="24"/>
              </w:rPr>
              <w:t>Increase use of 3HP and 4R regimens; expand use of eDOT (synchronous and asynchronous); ensure case management of all cases of TBI</w:t>
            </w:r>
          </w:p>
        </w:tc>
        <w:tc>
          <w:tcPr>
            <w:tcW w:w="1857" w:type="dxa"/>
            <w:tcBorders>
              <w:bottom w:val="single" w:sz="4" w:space="0" w:color="auto"/>
            </w:tcBorders>
            <w:vAlign w:val="center"/>
          </w:tcPr>
          <w:p w14:paraId="105ED255" w14:textId="77777777" w:rsidR="005941DE" w:rsidRDefault="005941DE" w:rsidP="002968C5">
            <w:pPr>
              <w:jc w:val="center"/>
              <w:rPr>
                <w:sz w:val="24"/>
                <w:szCs w:val="24"/>
              </w:rPr>
            </w:pPr>
            <w:r>
              <w:rPr>
                <w:sz w:val="24"/>
                <w:szCs w:val="24"/>
              </w:rPr>
              <w:t>81% by 2024</w:t>
            </w:r>
          </w:p>
        </w:tc>
        <w:tc>
          <w:tcPr>
            <w:tcW w:w="2635" w:type="dxa"/>
            <w:tcBorders>
              <w:bottom w:val="single" w:sz="4" w:space="0" w:color="auto"/>
            </w:tcBorders>
            <w:vAlign w:val="center"/>
          </w:tcPr>
          <w:p w14:paraId="20B7B410" w14:textId="77777777" w:rsidR="005941DE" w:rsidRDefault="005941DE" w:rsidP="002968C5">
            <w:pPr>
              <w:rPr>
                <w:sz w:val="24"/>
                <w:szCs w:val="24"/>
              </w:rPr>
            </w:pPr>
          </w:p>
        </w:tc>
        <w:tc>
          <w:tcPr>
            <w:tcW w:w="2636" w:type="dxa"/>
            <w:tcBorders>
              <w:bottom w:val="single" w:sz="4" w:space="0" w:color="auto"/>
            </w:tcBorders>
            <w:vAlign w:val="center"/>
          </w:tcPr>
          <w:p w14:paraId="42839198" w14:textId="77777777" w:rsidR="005941DE" w:rsidRDefault="005941DE" w:rsidP="002968C5">
            <w:pPr>
              <w:rPr>
                <w:sz w:val="24"/>
                <w:szCs w:val="24"/>
              </w:rPr>
            </w:pPr>
          </w:p>
        </w:tc>
      </w:tr>
      <w:tr w:rsidR="003B0135" w14:paraId="166764FF" w14:textId="77777777" w:rsidTr="003B0135">
        <w:tc>
          <w:tcPr>
            <w:tcW w:w="13176" w:type="dxa"/>
            <w:gridSpan w:val="5"/>
            <w:tcBorders>
              <w:bottom w:val="single" w:sz="4" w:space="0" w:color="auto"/>
            </w:tcBorders>
            <w:shd w:val="clear" w:color="auto" w:fill="D9D9D9" w:themeFill="background1" w:themeFillShade="D9"/>
            <w:vAlign w:val="center"/>
          </w:tcPr>
          <w:p w14:paraId="4B51A658" w14:textId="77777777" w:rsidR="003B0135" w:rsidRPr="003B0135" w:rsidRDefault="003B0135" w:rsidP="002968C5">
            <w:pPr>
              <w:rPr>
                <w:b/>
                <w:sz w:val="24"/>
                <w:szCs w:val="24"/>
              </w:rPr>
            </w:pPr>
            <w:r>
              <w:rPr>
                <w:b/>
                <w:sz w:val="24"/>
                <w:szCs w:val="24"/>
              </w:rPr>
              <w:t>Strategy 2B: Evaluation of Immigrants and Refugees with TB or TBI</w:t>
            </w:r>
          </w:p>
        </w:tc>
      </w:tr>
      <w:tr w:rsidR="003B0135" w14:paraId="5ADFCE54" w14:textId="77777777" w:rsidTr="003B0135">
        <w:tc>
          <w:tcPr>
            <w:tcW w:w="6048" w:type="dxa"/>
            <w:gridSpan w:val="2"/>
            <w:shd w:val="clear" w:color="auto" w:fill="F2F2F2" w:themeFill="background1" w:themeFillShade="F2"/>
            <w:vAlign w:val="center"/>
          </w:tcPr>
          <w:p w14:paraId="179A5B1D" w14:textId="77777777" w:rsidR="003B0135" w:rsidRPr="003B0135" w:rsidRDefault="003B0135" w:rsidP="003B0135">
            <w:pPr>
              <w:jc w:val="center"/>
              <w:rPr>
                <w:b/>
                <w:sz w:val="24"/>
                <w:szCs w:val="24"/>
              </w:rPr>
            </w:pPr>
            <w:r>
              <w:rPr>
                <w:b/>
                <w:sz w:val="24"/>
                <w:szCs w:val="24"/>
              </w:rPr>
              <w:t>Related Outcomes</w:t>
            </w:r>
          </w:p>
        </w:tc>
        <w:tc>
          <w:tcPr>
            <w:tcW w:w="7128" w:type="dxa"/>
            <w:gridSpan w:val="3"/>
            <w:shd w:val="clear" w:color="auto" w:fill="F2F2F2" w:themeFill="background1" w:themeFillShade="F2"/>
            <w:vAlign w:val="center"/>
          </w:tcPr>
          <w:p w14:paraId="17A61E29" w14:textId="77777777" w:rsidR="003B0135" w:rsidRPr="003B0135" w:rsidRDefault="003B0135" w:rsidP="003B0135">
            <w:pPr>
              <w:jc w:val="center"/>
              <w:rPr>
                <w:b/>
                <w:sz w:val="24"/>
                <w:szCs w:val="24"/>
              </w:rPr>
            </w:pPr>
            <w:r>
              <w:rPr>
                <w:b/>
                <w:sz w:val="24"/>
                <w:szCs w:val="24"/>
              </w:rPr>
              <w:t>Measures of Success</w:t>
            </w:r>
          </w:p>
        </w:tc>
      </w:tr>
      <w:tr w:rsidR="003B0135" w14:paraId="0411E6A6" w14:textId="77777777" w:rsidTr="003B0135">
        <w:tc>
          <w:tcPr>
            <w:tcW w:w="6048" w:type="dxa"/>
            <w:gridSpan w:val="2"/>
            <w:tcBorders>
              <w:bottom w:val="single" w:sz="4" w:space="0" w:color="auto"/>
            </w:tcBorders>
            <w:vAlign w:val="center"/>
          </w:tcPr>
          <w:p w14:paraId="56FB58A3" w14:textId="77777777" w:rsidR="003B0135" w:rsidRDefault="003B0135" w:rsidP="003B0135">
            <w:pPr>
              <w:rPr>
                <w:sz w:val="24"/>
                <w:szCs w:val="24"/>
              </w:rPr>
            </w:pPr>
            <w:r>
              <w:rPr>
                <w:sz w:val="24"/>
                <w:szCs w:val="24"/>
              </w:rPr>
              <w:t>Increase in (1) treatment initiation for patients with TBI/prior pulmonary TB, and (2) TBI diagnoses in high-risk patients who initiate treatment</w:t>
            </w:r>
          </w:p>
        </w:tc>
        <w:tc>
          <w:tcPr>
            <w:tcW w:w="7128" w:type="dxa"/>
            <w:gridSpan w:val="3"/>
            <w:tcBorders>
              <w:bottom w:val="single" w:sz="4" w:space="0" w:color="auto"/>
            </w:tcBorders>
            <w:vAlign w:val="center"/>
          </w:tcPr>
          <w:p w14:paraId="0384432E" w14:textId="77777777" w:rsidR="003B0135" w:rsidRDefault="003B0135" w:rsidP="003B0135">
            <w:pPr>
              <w:rPr>
                <w:sz w:val="24"/>
                <w:szCs w:val="24"/>
              </w:rPr>
            </w:pPr>
            <w:r>
              <w:rPr>
                <w:sz w:val="24"/>
                <w:szCs w:val="24"/>
              </w:rPr>
              <w:t xml:space="preserve">National TB objectives for the evaluation of immigrants and refugees  can be accessed at: </w:t>
            </w:r>
            <w:hyperlink r:id="rId13" w:history="1">
              <w:r w:rsidRPr="00C61A1E">
                <w:rPr>
                  <w:color w:val="0000FF"/>
                  <w:sz w:val="24"/>
                  <w:szCs w:val="24"/>
                  <w:u w:val="single"/>
                </w:rPr>
                <w:t>https://www.cdc.gov/tb/programs/evaluation/indicators/default.htm</w:t>
              </w:r>
            </w:hyperlink>
          </w:p>
        </w:tc>
      </w:tr>
      <w:tr w:rsidR="003B0135" w:rsidRPr="003B0135" w14:paraId="589CD253" w14:textId="77777777" w:rsidTr="003B0135">
        <w:tc>
          <w:tcPr>
            <w:tcW w:w="2635" w:type="dxa"/>
            <w:shd w:val="clear" w:color="auto" w:fill="F2F2F2" w:themeFill="background1" w:themeFillShade="F2"/>
            <w:vAlign w:val="center"/>
          </w:tcPr>
          <w:p w14:paraId="3DCA24DA" w14:textId="77777777" w:rsidR="003B0135" w:rsidRPr="003B0135" w:rsidRDefault="003B0135" w:rsidP="003B0135">
            <w:pPr>
              <w:jc w:val="center"/>
              <w:rPr>
                <w:b/>
                <w:sz w:val="24"/>
                <w:szCs w:val="24"/>
              </w:rPr>
            </w:pPr>
            <w:r>
              <w:rPr>
                <w:b/>
                <w:sz w:val="24"/>
                <w:szCs w:val="24"/>
              </w:rPr>
              <w:t>Objectives</w:t>
            </w:r>
          </w:p>
        </w:tc>
        <w:tc>
          <w:tcPr>
            <w:tcW w:w="3413" w:type="dxa"/>
            <w:shd w:val="clear" w:color="auto" w:fill="F2F2F2" w:themeFill="background1" w:themeFillShade="F2"/>
            <w:vAlign w:val="center"/>
          </w:tcPr>
          <w:p w14:paraId="0EF4A207" w14:textId="77777777" w:rsidR="003B0135" w:rsidRPr="003B0135" w:rsidRDefault="003B0135" w:rsidP="003B0135">
            <w:pPr>
              <w:jc w:val="center"/>
              <w:rPr>
                <w:b/>
                <w:sz w:val="24"/>
                <w:szCs w:val="24"/>
              </w:rPr>
            </w:pPr>
            <w:r>
              <w:rPr>
                <w:b/>
                <w:sz w:val="24"/>
                <w:szCs w:val="24"/>
              </w:rPr>
              <w:t xml:space="preserve">Activities </w:t>
            </w:r>
          </w:p>
        </w:tc>
        <w:tc>
          <w:tcPr>
            <w:tcW w:w="1857" w:type="dxa"/>
            <w:shd w:val="clear" w:color="auto" w:fill="F2F2F2" w:themeFill="background1" w:themeFillShade="F2"/>
            <w:vAlign w:val="center"/>
          </w:tcPr>
          <w:p w14:paraId="59F8B06C" w14:textId="77777777" w:rsidR="003B0135" w:rsidRPr="003B0135" w:rsidRDefault="003B0135" w:rsidP="003B0135">
            <w:pPr>
              <w:jc w:val="center"/>
              <w:rPr>
                <w:b/>
                <w:sz w:val="24"/>
                <w:szCs w:val="24"/>
              </w:rPr>
            </w:pPr>
            <w:r>
              <w:rPr>
                <w:b/>
                <w:sz w:val="24"/>
                <w:szCs w:val="24"/>
              </w:rPr>
              <w:t>Timeline</w:t>
            </w:r>
          </w:p>
        </w:tc>
        <w:tc>
          <w:tcPr>
            <w:tcW w:w="2635" w:type="dxa"/>
            <w:shd w:val="clear" w:color="auto" w:fill="F2F2F2" w:themeFill="background1" w:themeFillShade="F2"/>
            <w:vAlign w:val="center"/>
          </w:tcPr>
          <w:p w14:paraId="3494FCD2" w14:textId="77777777" w:rsidR="003B0135" w:rsidRPr="003B0135" w:rsidRDefault="003B0135" w:rsidP="003B0135">
            <w:pPr>
              <w:jc w:val="center"/>
              <w:rPr>
                <w:b/>
                <w:sz w:val="24"/>
                <w:szCs w:val="24"/>
              </w:rPr>
            </w:pPr>
            <w:r>
              <w:rPr>
                <w:b/>
                <w:sz w:val="24"/>
                <w:szCs w:val="24"/>
              </w:rPr>
              <w:t>Successes</w:t>
            </w:r>
          </w:p>
        </w:tc>
        <w:tc>
          <w:tcPr>
            <w:tcW w:w="2636" w:type="dxa"/>
            <w:shd w:val="clear" w:color="auto" w:fill="F2F2F2" w:themeFill="background1" w:themeFillShade="F2"/>
            <w:vAlign w:val="center"/>
          </w:tcPr>
          <w:p w14:paraId="52B3D91B" w14:textId="77777777" w:rsidR="003B0135" w:rsidRPr="003B0135" w:rsidRDefault="003B0135" w:rsidP="003B0135">
            <w:pPr>
              <w:jc w:val="center"/>
              <w:rPr>
                <w:b/>
                <w:sz w:val="24"/>
                <w:szCs w:val="24"/>
              </w:rPr>
            </w:pPr>
            <w:r>
              <w:rPr>
                <w:b/>
                <w:sz w:val="24"/>
                <w:szCs w:val="24"/>
              </w:rPr>
              <w:t>Barriers</w:t>
            </w:r>
          </w:p>
        </w:tc>
      </w:tr>
      <w:tr w:rsidR="003B0135" w14:paraId="58A3536A" w14:textId="77777777" w:rsidTr="002968C5">
        <w:tc>
          <w:tcPr>
            <w:tcW w:w="2635" w:type="dxa"/>
            <w:vAlign w:val="center"/>
          </w:tcPr>
          <w:p w14:paraId="133D9B1D" w14:textId="77777777" w:rsidR="003B0135" w:rsidRDefault="003B0135" w:rsidP="002968C5">
            <w:pPr>
              <w:rPr>
                <w:sz w:val="24"/>
                <w:szCs w:val="24"/>
              </w:rPr>
            </w:pPr>
            <w:r>
              <w:rPr>
                <w:sz w:val="24"/>
                <w:szCs w:val="24"/>
              </w:rPr>
              <w:t>For immigrants and refugees with abnormal chest X-rays read overseas as consistent with TB, increase the proportion who initiate a medical examination within 30 days of notification</w:t>
            </w:r>
          </w:p>
        </w:tc>
        <w:tc>
          <w:tcPr>
            <w:tcW w:w="3413" w:type="dxa"/>
            <w:vAlign w:val="center"/>
          </w:tcPr>
          <w:p w14:paraId="3D745CA9" w14:textId="77777777" w:rsidR="003B0135" w:rsidRDefault="003B0135" w:rsidP="002968C5">
            <w:pPr>
              <w:rPr>
                <w:sz w:val="24"/>
                <w:szCs w:val="24"/>
              </w:rPr>
            </w:pPr>
            <w:r>
              <w:rPr>
                <w:sz w:val="24"/>
                <w:szCs w:val="24"/>
              </w:rPr>
              <w:t>Decrease the time from notification from central office to regional TB programs; increase the number of clinic-level EDN users; provide 30-day evaluation initiation target date when B-notification paperwork is sent (</w:t>
            </w:r>
            <w:r w:rsidRPr="003B0135">
              <w:rPr>
                <w:b/>
                <w:sz w:val="24"/>
                <w:szCs w:val="24"/>
              </w:rPr>
              <w:t>NEW ACTIVITY</w:t>
            </w:r>
            <w:r>
              <w:rPr>
                <w:sz w:val="24"/>
                <w:szCs w:val="24"/>
              </w:rPr>
              <w:t>)</w:t>
            </w:r>
          </w:p>
        </w:tc>
        <w:tc>
          <w:tcPr>
            <w:tcW w:w="1857" w:type="dxa"/>
            <w:vAlign w:val="center"/>
          </w:tcPr>
          <w:p w14:paraId="341390EB" w14:textId="77777777" w:rsidR="003B0135" w:rsidRDefault="003B0135" w:rsidP="002968C5">
            <w:pPr>
              <w:jc w:val="center"/>
              <w:rPr>
                <w:sz w:val="24"/>
                <w:szCs w:val="24"/>
              </w:rPr>
            </w:pPr>
            <w:r>
              <w:rPr>
                <w:sz w:val="24"/>
                <w:szCs w:val="24"/>
              </w:rPr>
              <w:t>84% by 2024</w:t>
            </w:r>
          </w:p>
        </w:tc>
        <w:tc>
          <w:tcPr>
            <w:tcW w:w="2635" w:type="dxa"/>
            <w:vAlign w:val="center"/>
          </w:tcPr>
          <w:p w14:paraId="6DAB52D2" w14:textId="77777777" w:rsidR="003B0135" w:rsidRDefault="003B0135" w:rsidP="002968C5">
            <w:pPr>
              <w:rPr>
                <w:sz w:val="24"/>
                <w:szCs w:val="24"/>
              </w:rPr>
            </w:pPr>
          </w:p>
        </w:tc>
        <w:tc>
          <w:tcPr>
            <w:tcW w:w="2636" w:type="dxa"/>
            <w:vAlign w:val="center"/>
          </w:tcPr>
          <w:p w14:paraId="60953F1E" w14:textId="77777777" w:rsidR="003B0135" w:rsidRDefault="003B0135" w:rsidP="002968C5">
            <w:pPr>
              <w:rPr>
                <w:sz w:val="24"/>
                <w:szCs w:val="24"/>
              </w:rPr>
            </w:pPr>
          </w:p>
        </w:tc>
      </w:tr>
      <w:tr w:rsidR="003B0135" w14:paraId="071B9E84" w14:textId="77777777" w:rsidTr="002968C5">
        <w:tc>
          <w:tcPr>
            <w:tcW w:w="2635" w:type="dxa"/>
            <w:vAlign w:val="center"/>
          </w:tcPr>
          <w:p w14:paraId="0CC3EA78" w14:textId="77777777" w:rsidR="003B0135" w:rsidRDefault="003B0135" w:rsidP="002968C5">
            <w:pPr>
              <w:rPr>
                <w:sz w:val="24"/>
                <w:szCs w:val="24"/>
              </w:rPr>
            </w:pPr>
            <w:r>
              <w:rPr>
                <w:sz w:val="24"/>
                <w:szCs w:val="24"/>
              </w:rPr>
              <w:t xml:space="preserve">For immigrants and refugees with abnormal chest X-rays read overseas as consistent with TB, increase the proportion who </w:t>
            </w:r>
            <w:r>
              <w:rPr>
                <w:sz w:val="24"/>
                <w:szCs w:val="24"/>
              </w:rPr>
              <w:lastRenderedPageBreak/>
              <w:t>complete a medical examination within 90 days of notification</w:t>
            </w:r>
          </w:p>
        </w:tc>
        <w:tc>
          <w:tcPr>
            <w:tcW w:w="3413" w:type="dxa"/>
            <w:vAlign w:val="center"/>
          </w:tcPr>
          <w:p w14:paraId="5306B2B8" w14:textId="77777777" w:rsidR="003B0135" w:rsidRPr="003B0135" w:rsidRDefault="003B0135" w:rsidP="003B0135">
            <w:pPr>
              <w:rPr>
                <w:sz w:val="24"/>
                <w:szCs w:val="24"/>
              </w:rPr>
            </w:pPr>
            <w:r>
              <w:rPr>
                <w:sz w:val="24"/>
                <w:szCs w:val="24"/>
              </w:rPr>
              <w:lastRenderedPageBreak/>
              <w:t>Provide regional TB program managers a report that includes 90-day evaluation targets dates for each B-notification received; provide 90-day evaluation completion target date when B-</w:t>
            </w:r>
            <w:r>
              <w:rPr>
                <w:sz w:val="24"/>
                <w:szCs w:val="24"/>
              </w:rPr>
              <w:lastRenderedPageBreak/>
              <w:t>notification paperwork is sent (</w:t>
            </w:r>
            <w:r>
              <w:rPr>
                <w:b/>
                <w:sz w:val="24"/>
                <w:szCs w:val="24"/>
              </w:rPr>
              <w:t>NEW ACTIVITY</w:t>
            </w:r>
            <w:r>
              <w:rPr>
                <w:sz w:val="24"/>
                <w:szCs w:val="24"/>
              </w:rPr>
              <w:t>)</w:t>
            </w:r>
          </w:p>
        </w:tc>
        <w:tc>
          <w:tcPr>
            <w:tcW w:w="1857" w:type="dxa"/>
            <w:vAlign w:val="center"/>
          </w:tcPr>
          <w:p w14:paraId="43030E5E" w14:textId="77777777" w:rsidR="003B0135" w:rsidRDefault="00E95BF4" w:rsidP="002968C5">
            <w:pPr>
              <w:jc w:val="center"/>
              <w:rPr>
                <w:sz w:val="24"/>
                <w:szCs w:val="24"/>
              </w:rPr>
            </w:pPr>
            <w:r>
              <w:rPr>
                <w:sz w:val="24"/>
                <w:szCs w:val="24"/>
              </w:rPr>
              <w:lastRenderedPageBreak/>
              <w:t>76% by 2024</w:t>
            </w:r>
          </w:p>
        </w:tc>
        <w:tc>
          <w:tcPr>
            <w:tcW w:w="2635" w:type="dxa"/>
            <w:vAlign w:val="center"/>
          </w:tcPr>
          <w:p w14:paraId="674AF799" w14:textId="77777777" w:rsidR="003B0135" w:rsidRDefault="003B0135" w:rsidP="002968C5">
            <w:pPr>
              <w:rPr>
                <w:sz w:val="24"/>
                <w:szCs w:val="24"/>
              </w:rPr>
            </w:pPr>
          </w:p>
        </w:tc>
        <w:tc>
          <w:tcPr>
            <w:tcW w:w="2636" w:type="dxa"/>
            <w:vAlign w:val="center"/>
          </w:tcPr>
          <w:p w14:paraId="4209A56A" w14:textId="77777777" w:rsidR="003B0135" w:rsidRDefault="003B0135" w:rsidP="002968C5">
            <w:pPr>
              <w:rPr>
                <w:sz w:val="24"/>
                <w:szCs w:val="24"/>
              </w:rPr>
            </w:pPr>
          </w:p>
        </w:tc>
      </w:tr>
      <w:tr w:rsidR="00E95BF4" w14:paraId="238FA75B" w14:textId="77777777" w:rsidTr="002968C5">
        <w:tc>
          <w:tcPr>
            <w:tcW w:w="2635" w:type="dxa"/>
            <w:vAlign w:val="center"/>
          </w:tcPr>
          <w:p w14:paraId="499CDA9C" w14:textId="77777777" w:rsidR="00E95BF4" w:rsidRDefault="00E95BF4" w:rsidP="002968C5">
            <w:pPr>
              <w:rPr>
                <w:sz w:val="24"/>
                <w:szCs w:val="24"/>
              </w:rPr>
            </w:pPr>
            <w:r>
              <w:rPr>
                <w:sz w:val="24"/>
                <w:szCs w:val="24"/>
              </w:rPr>
              <w:t>For immigrants and refugees with abnormal chest X-rays read overseas as consistent with TB who are diagnosed with TBI or have radiographic findings consistent with prior pulmonary TB based on examination in the U.S., for whom treatment was recommended, increase the proportion who start treatment</w:t>
            </w:r>
          </w:p>
        </w:tc>
        <w:tc>
          <w:tcPr>
            <w:tcW w:w="3413" w:type="dxa"/>
            <w:vAlign w:val="center"/>
          </w:tcPr>
          <w:p w14:paraId="217B7667" w14:textId="77777777" w:rsidR="00E95BF4" w:rsidRDefault="00352793" w:rsidP="003B0135">
            <w:pPr>
              <w:rPr>
                <w:sz w:val="24"/>
                <w:szCs w:val="24"/>
              </w:rPr>
            </w:pPr>
            <w:r>
              <w:rPr>
                <w:sz w:val="24"/>
                <w:szCs w:val="24"/>
              </w:rPr>
              <w:t>Ensure culturally-sensitive education is provided; partner with agencies providing primary care to immigrants/refugees; ensure providers stress the importance of TBI treatment and possibility of progressing to active disease; ensure educational materials are translated appropriately and in plain language</w:t>
            </w:r>
          </w:p>
        </w:tc>
        <w:tc>
          <w:tcPr>
            <w:tcW w:w="1857" w:type="dxa"/>
            <w:vAlign w:val="center"/>
          </w:tcPr>
          <w:p w14:paraId="187A1E32" w14:textId="77777777" w:rsidR="00E95BF4" w:rsidRDefault="00352793" w:rsidP="002968C5">
            <w:pPr>
              <w:jc w:val="center"/>
              <w:rPr>
                <w:sz w:val="24"/>
                <w:szCs w:val="24"/>
              </w:rPr>
            </w:pPr>
            <w:r>
              <w:rPr>
                <w:sz w:val="24"/>
                <w:szCs w:val="24"/>
              </w:rPr>
              <w:t>93% by 2024</w:t>
            </w:r>
          </w:p>
        </w:tc>
        <w:tc>
          <w:tcPr>
            <w:tcW w:w="2635" w:type="dxa"/>
            <w:vAlign w:val="center"/>
          </w:tcPr>
          <w:p w14:paraId="1FE5104D" w14:textId="77777777" w:rsidR="00E95BF4" w:rsidRDefault="00E95BF4" w:rsidP="002968C5">
            <w:pPr>
              <w:rPr>
                <w:sz w:val="24"/>
                <w:szCs w:val="24"/>
              </w:rPr>
            </w:pPr>
          </w:p>
        </w:tc>
        <w:tc>
          <w:tcPr>
            <w:tcW w:w="2636" w:type="dxa"/>
            <w:vAlign w:val="center"/>
          </w:tcPr>
          <w:p w14:paraId="31AF0CED" w14:textId="77777777" w:rsidR="00E95BF4" w:rsidRDefault="00E95BF4" w:rsidP="002968C5">
            <w:pPr>
              <w:rPr>
                <w:sz w:val="24"/>
                <w:szCs w:val="24"/>
              </w:rPr>
            </w:pPr>
          </w:p>
        </w:tc>
      </w:tr>
      <w:tr w:rsidR="00352793" w14:paraId="09850A62" w14:textId="77777777" w:rsidTr="00352793">
        <w:tc>
          <w:tcPr>
            <w:tcW w:w="2635" w:type="dxa"/>
            <w:tcBorders>
              <w:bottom w:val="single" w:sz="4" w:space="0" w:color="auto"/>
            </w:tcBorders>
            <w:vAlign w:val="center"/>
          </w:tcPr>
          <w:p w14:paraId="59141DEE" w14:textId="77777777" w:rsidR="00352793" w:rsidRDefault="00352793" w:rsidP="002968C5">
            <w:pPr>
              <w:rPr>
                <w:sz w:val="24"/>
                <w:szCs w:val="24"/>
              </w:rPr>
            </w:pPr>
            <w:r>
              <w:rPr>
                <w:sz w:val="24"/>
                <w:szCs w:val="24"/>
              </w:rPr>
              <w:t xml:space="preserve">For immigrants and refugees with abnormal chest X-rays read overseas as consistent with TB who are diagnosed with TBI or have radiographic findings consistent with prior pulmonary TB based on examination in the U.S., and who have started on treatment, increase the proportion </w:t>
            </w:r>
            <w:r>
              <w:rPr>
                <w:sz w:val="24"/>
                <w:szCs w:val="24"/>
              </w:rPr>
              <w:lastRenderedPageBreak/>
              <w:t>who complete treatment</w:t>
            </w:r>
          </w:p>
        </w:tc>
        <w:tc>
          <w:tcPr>
            <w:tcW w:w="3413" w:type="dxa"/>
            <w:tcBorders>
              <w:bottom w:val="single" w:sz="4" w:space="0" w:color="auto"/>
            </w:tcBorders>
            <w:vAlign w:val="center"/>
          </w:tcPr>
          <w:p w14:paraId="73CD256D" w14:textId="77777777" w:rsidR="00352793" w:rsidRDefault="00352793" w:rsidP="003B0135">
            <w:pPr>
              <w:rPr>
                <w:sz w:val="24"/>
                <w:szCs w:val="24"/>
              </w:rPr>
            </w:pPr>
            <w:r>
              <w:rPr>
                <w:sz w:val="24"/>
                <w:szCs w:val="24"/>
              </w:rPr>
              <w:lastRenderedPageBreak/>
              <w:t>Ensure case management of patients with TBI; increase use of 3HP; increase use of incentives and enablers, when appropriate; partner with agencies providing primary care to immigrants/refugees; ensure information is provided in patient’s primary language</w:t>
            </w:r>
          </w:p>
        </w:tc>
        <w:tc>
          <w:tcPr>
            <w:tcW w:w="1857" w:type="dxa"/>
            <w:tcBorders>
              <w:bottom w:val="single" w:sz="4" w:space="0" w:color="auto"/>
            </w:tcBorders>
            <w:vAlign w:val="center"/>
          </w:tcPr>
          <w:p w14:paraId="2021AB01" w14:textId="77777777" w:rsidR="00352793" w:rsidRDefault="00352793" w:rsidP="002968C5">
            <w:pPr>
              <w:jc w:val="center"/>
              <w:rPr>
                <w:sz w:val="24"/>
                <w:szCs w:val="24"/>
              </w:rPr>
            </w:pPr>
            <w:r>
              <w:rPr>
                <w:sz w:val="24"/>
                <w:szCs w:val="24"/>
              </w:rPr>
              <w:t>83% by 2024</w:t>
            </w:r>
          </w:p>
        </w:tc>
        <w:tc>
          <w:tcPr>
            <w:tcW w:w="2635" w:type="dxa"/>
            <w:tcBorders>
              <w:bottom w:val="single" w:sz="4" w:space="0" w:color="auto"/>
            </w:tcBorders>
            <w:vAlign w:val="center"/>
          </w:tcPr>
          <w:p w14:paraId="46AA0820" w14:textId="77777777" w:rsidR="00352793" w:rsidRDefault="00352793" w:rsidP="002968C5">
            <w:pPr>
              <w:rPr>
                <w:sz w:val="24"/>
                <w:szCs w:val="24"/>
              </w:rPr>
            </w:pPr>
          </w:p>
        </w:tc>
        <w:tc>
          <w:tcPr>
            <w:tcW w:w="2636" w:type="dxa"/>
            <w:tcBorders>
              <w:bottom w:val="single" w:sz="4" w:space="0" w:color="auto"/>
            </w:tcBorders>
            <w:vAlign w:val="center"/>
          </w:tcPr>
          <w:p w14:paraId="04068766" w14:textId="77777777" w:rsidR="00352793" w:rsidRDefault="00352793" w:rsidP="002968C5">
            <w:pPr>
              <w:rPr>
                <w:sz w:val="24"/>
                <w:szCs w:val="24"/>
              </w:rPr>
            </w:pPr>
          </w:p>
        </w:tc>
      </w:tr>
      <w:tr w:rsidR="00352793" w14:paraId="2AC29680" w14:textId="77777777" w:rsidTr="00352793">
        <w:tc>
          <w:tcPr>
            <w:tcW w:w="13176" w:type="dxa"/>
            <w:gridSpan w:val="5"/>
            <w:tcBorders>
              <w:bottom w:val="single" w:sz="4" w:space="0" w:color="auto"/>
            </w:tcBorders>
            <w:shd w:val="clear" w:color="auto" w:fill="D9D9D9" w:themeFill="background1" w:themeFillShade="D9"/>
            <w:vAlign w:val="center"/>
          </w:tcPr>
          <w:p w14:paraId="4FEBF92A" w14:textId="77777777" w:rsidR="00352793" w:rsidRPr="00352793" w:rsidRDefault="00352793" w:rsidP="002968C5">
            <w:pPr>
              <w:rPr>
                <w:b/>
                <w:sz w:val="24"/>
                <w:szCs w:val="24"/>
              </w:rPr>
            </w:pPr>
            <w:r>
              <w:rPr>
                <w:b/>
                <w:sz w:val="24"/>
                <w:szCs w:val="24"/>
              </w:rPr>
              <w:t>Strategy 2C: Targeted Testing and Treatment of TBI</w:t>
            </w:r>
          </w:p>
        </w:tc>
      </w:tr>
      <w:tr w:rsidR="00352793" w14:paraId="44A9BC5B" w14:textId="77777777" w:rsidTr="00352793">
        <w:tc>
          <w:tcPr>
            <w:tcW w:w="6048" w:type="dxa"/>
            <w:gridSpan w:val="2"/>
            <w:shd w:val="clear" w:color="auto" w:fill="F2F2F2" w:themeFill="background1" w:themeFillShade="F2"/>
            <w:vAlign w:val="center"/>
          </w:tcPr>
          <w:p w14:paraId="061488F7" w14:textId="77777777" w:rsidR="00352793" w:rsidRPr="00352793" w:rsidRDefault="00352793" w:rsidP="00352793">
            <w:pPr>
              <w:jc w:val="center"/>
              <w:rPr>
                <w:b/>
                <w:sz w:val="24"/>
                <w:szCs w:val="24"/>
              </w:rPr>
            </w:pPr>
            <w:r>
              <w:rPr>
                <w:b/>
                <w:sz w:val="24"/>
                <w:szCs w:val="24"/>
              </w:rPr>
              <w:t>Related Outcomes</w:t>
            </w:r>
          </w:p>
        </w:tc>
        <w:tc>
          <w:tcPr>
            <w:tcW w:w="7128" w:type="dxa"/>
            <w:gridSpan w:val="3"/>
            <w:shd w:val="clear" w:color="auto" w:fill="F2F2F2" w:themeFill="background1" w:themeFillShade="F2"/>
            <w:vAlign w:val="center"/>
          </w:tcPr>
          <w:p w14:paraId="5CD724C0" w14:textId="77777777" w:rsidR="00352793" w:rsidRPr="00352793" w:rsidRDefault="00352793" w:rsidP="00352793">
            <w:pPr>
              <w:jc w:val="center"/>
              <w:rPr>
                <w:b/>
                <w:sz w:val="24"/>
                <w:szCs w:val="24"/>
              </w:rPr>
            </w:pPr>
            <w:r>
              <w:rPr>
                <w:b/>
                <w:sz w:val="24"/>
                <w:szCs w:val="24"/>
              </w:rPr>
              <w:t>Measures of Success</w:t>
            </w:r>
          </w:p>
        </w:tc>
      </w:tr>
      <w:tr w:rsidR="00352793" w14:paraId="5D215D46" w14:textId="77777777" w:rsidTr="00352793">
        <w:tc>
          <w:tcPr>
            <w:tcW w:w="6048" w:type="dxa"/>
            <w:gridSpan w:val="2"/>
            <w:tcBorders>
              <w:bottom w:val="single" w:sz="4" w:space="0" w:color="auto"/>
            </w:tcBorders>
            <w:vAlign w:val="center"/>
          </w:tcPr>
          <w:p w14:paraId="3EABCA66" w14:textId="77777777" w:rsidR="00352793" w:rsidRDefault="00352793" w:rsidP="00352793">
            <w:pPr>
              <w:rPr>
                <w:sz w:val="24"/>
                <w:szCs w:val="24"/>
              </w:rPr>
            </w:pPr>
            <w:r>
              <w:rPr>
                <w:sz w:val="24"/>
                <w:szCs w:val="24"/>
              </w:rPr>
              <w:t>Increase in (1) treatment initiation for high-risk patients with TBI; (2) treatment completion for high-risk patients with TBI.  Decrease in the number of TBI patients who progress to active TB disease</w:t>
            </w:r>
          </w:p>
        </w:tc>
        <w:tc>
          <w:tcPr>
            <w:tcW w:w="7128" w:type="dxa"/>
            <w:gridSpan w:val="3"/>
            <w:tcBorders>
              <w:bottom w:val="single" w:sz="4" w:space="0" w:color="auto"/>
            </w:tcBorders>
            <w:vAlign w:val="center"/>
          </w:tcPr>
          <w:p w14:paraId="5F806EA3" w14:textId="77777777" w:rsidR="00352793" w:rsidRPr="00352793" w:rsidRDefault="00352793" w:rsidP="00352793">
            <w:pPr>
              <w:pStyle w:val="ListParagraph"/>
              <w:numPr>
                <w:ilvl w:val="0"/>
                <w:numId w:val="26"/>
              </w:numPr>
              <w:ind w:left="342"/>
              <w:rPr>
                <w:sz w:val="24"/>
                <w:szCs w:val="24"/>
              </w:rPr>
            </w:pPr>
            <w:r>
              <w:rPr>
                <w:sz w:val="24"/>
                <w:szCs w:val="24"/>
              </w:rPr>
              <w:t>100% of regional TB programs in Tennessee will identify at least one high-risk population for prioritized education and testing activities; (2) At least 30% of each regional high-risk population identified will be evaluated for TB infection; (3) At least 75% of each high-risk population identified and diagnosed with TBI will start treatment; and (4) At least 65% of each high-risk population identified who start on treatment for TBI will complete treatment</w:t>
            </w:r>
          </w:p>
        </w:tc>
      </w:tr>
      <w:tr w:rsidR="00352793" w14:paraId="62CE2107" w14:textId="77777777" w:rsidTr="00352793">
        <w:tc>
          <w:tcPr>
            <w:tcW w:w="2635" w:type="dxa"/>
            <w:shd w:val="clear" w:color="auto" w:fill="F2F2F2" w:themeFill="background1" w:themeFillShade="F2"/>
            <w:vAlign w:val="center"/>
          </w:tcPr>
          <w:p w14:paraId="64041C25" w14:textId="77777777" w:rsidR="00352793" w:rsidRPr="00352793" w:rsidRDefault="00352793" w:rsidP="00352793">
            <w:pPr>
              <w:jc w:val="center"/>
              <w:rPr>
                <w:b/>
                <w:sz w:val="24"/>
                <w:szCs w:val="24"/>
              </w:rPr>
            </w:pPr>
            <w:r>
              <w:rPr>
                <w:b/>
                <w:sz w:val="24"/>
                <w:szCs w:val="24"/>
              </w:rPr>
              <w:t>Objectives</w:t>
            </w:r>
          </w:p>
        </w:tc>
        <w:tc>
          <w:tcPr>
            <w:tcW w:w="3413" w:type="dxa"/>
            <w:shd w:val="clear" w:color="auto" w:fill="F2F2F2" w:themeFill="background1" w:themeFillShade="F2"/>
            <w:vAlign w:val="center"/>
          </w:tcPr>
          <w:p w14:paraId="0CB8AFDB" w14:textId="77777777" w:rsidR="00352793" w:rsidRPr="00352793" w:rsidRDefault="00352793" w:rsidP="00352793">
            <w:pPr>
              <w:jc w:val="center"/>
              <w:rPr>
                <w:b/>
                <w:sz w:val="24"/>
                <w:szCs w:val="24"/>
              </w:rPr>
            </w:pPr>
            <w:r>
              <w:rPr>
                <w:b/>
                <w:sz w:val="24"/>
                <w:szCs w:val="24"/>
              </w:rPr>
              <w:t>Activities</w:t>
            </w:r>
          </w:p>
        </w:tc>
        <w:tc>
          <w:tcPr>
            <w:tcW w:w="1857" w:type="dxa"/>
            <w:shd w:val="clear" w:color="auto" w:fill="F2F2F2" w:themeFill="background1" w:themeFillShade="F2"/>
            <w:vAlign w:val="center"/>
          </w:tcPr>
          <w:p w14:paraId="243F1411" w14:textId="77777777" w:rsidR="00352793" w:rsidRPr="00352793" w:rsidRDefault="00352793" w:rsidP="00352793">
            <w:pPr>
              <w:jc w:val="center"/>
              <w:rPr>
                <w:b/>
                <w:sz w:val="24"/>
                <w:szCs w:val="24"/>
              </w:rPr>
            </w:pPr>
            <w:r>
              <w:rPr>
                <w:b/>
                <w:sz w:val="24"/>
                <w:szCs w:val="24"/>
              </w:rPr>
              <w:t>Timeline</w:t>
            </w:r>
          </w:p>
        </w:tc>
        <w:tc>
          <w:tcPr>
            <w:tcW w:w="2635" w:type="dxa"/>
            <w:shd w:val="clear" w:color="auto" w:fill="F2F2F2" w:themeFill="background1" w:themeFillShade="F2"/>
            <w:vAlign w:val="center"/>
          </w:tcPr>
          <w:p w14:paraId="22F189CC" w14:textId="77777777" w:rsidR="00352793" w:rsidRPr="00352793" w:rsidRDefault="00352793" w:rsidP="00352793">
            <w:pPr>
              <w:jc w:val="center"/>
              <w:rPr>
                <w:b/>
                <w:sz w:val="24"/>
                <w:szCs w:val="24"/>
              </w:rPr>
            </w:pPr>
            <w:r>
              <w:rPr>
                <w:b/>
                <w:sz w:val="24"/>
                <w:szCs w:val="24"/>
              </w:rPr>
              <w:t>Successes</w:t>
            </w:r>
          </w:p>
        </w:tc>
        <w:tc>
          <w:tcPr>
            <w:tcW w:w="2636" w:type="dxa"/>
            <w:shd w:val="clear" w:color="auto" w:fill="F2F2F2" w:themeFill="background1" w:themeFillShade="F2"/>
            <w:vAlign w:val="center"/>
          </w:tcPr>
          <w:p w14:paraId="274024BD" w14:textId="77777777" w:rsidR="00352793" w:rsidRPr="00352793" w:rsidRDefault="00352793" w:rsidP="00352793">
            <w:pPr>
              <w:jc w:val="center"/>
              <w:rPr>
                <w:b/>
                <w:sz w:val="24"/>
                <w:szCs w:val="24"/>
              </w:rPr>
            </w:pPr>
            <w:r>
              <w:rPr>
                <w:b/>
                <w:sz w:val="24"/>
                <w:szCs w:val="24"/>
              </w:rPr>
              <w:t>Barriers</w:t>
            </w:r>
          </w:p>
        </w:tc>
      </w:tr>
      <w:tr w:rsidR="00352793" w14:paraId="7AD413DF" w14:textId="77777777" w:rsidTr="002968C5">
        <w:tc>
          <w:tcPr>
            <w:tcW w:w="2635" w:type="dxa"/>
            <w:vAlign w:val="center"/>
          </w:tcPr>
          <w:p w14:paraId="18D5F67E" w14:textId="77777777" w:rsidR="00352793" w:rsidRDefault="001C53DC" w:rsidP="002968C5">
            <w:pPr>
              <w:rPr>
                <w:sz w:val="24"/>
                <w:szCs w:val="24"/>
              </w:rPr>
            </w:pPr>
            <w:r>
              <w:rPr>
                <w:sz w:val="24"/>
                <w:szCs w:val="24"/>
              </w:rPr>
              <w:t>Implement “Community Partnerships to End TB” initiative statewide</w:t>
            </w:r>
          </w:p>
        </w:tc>
        <w:tc>
          <w:tcPr>
            <w:tcW w:w="3413" w:type="dxa"/>
            <w:vAlign w:val="center"/>
          </w:tcPr>
          <w:p w14:paraId="635DF74B" w14:textId="77777777" w:rsidR="00352793" w:rsidRDefault="001C53DC" w:rsidP="003B0135">
            <w:pPr>
              <w:rPr>
                <w:sz w:val="24"/>
                <w:szCs w:val="24"/>
              </w:rPr>
            </w:pPr>
            <w:r>
              <w:rPr>
                <w:sz w:val="24"/>
                <w:szCs w:val="24"/>
              </w:rPr>
              <w:t>Conduct meetings with leadership of each regional TB program to discuss initiative</w:t>
            </w:r>
          </w:p>
        </w:tc>
        <w:tc>
          <w:tcPr>
            <w:tcW w:w="1857" w:type="dxa"/>
            <w:vAlign w:val="center"/>
          </w:tcPr>
          <w:p w14:paraId="26E4E8F1" w14:textId="77777777" w:rsidR="00352793" w:rsidRDefault="00F207C0" w:rsidP="002968C5">
            <w:pPr>
              <w:jc w:val="center"/>
              <w:rPr>
                <w:sz w:val="24"/>
                <w:szCs w:val="24"/>
              </w:rPr>
            </w:pPr>
            <w:r>
              <w:rPr>
                <w:sz w:val="24"/>
                <w:szCs w:val="24"/>
              </w:rPr>
              <w:t>All meetings by January 1, 2020</w:t>
            </w:r>
          </w:p>
        </w:tc>
        <w:tc>
          <w:tcPr>
            <w:tcW w:w="2635" w:type="dxa"/>
            <w:vAlign w:val="center"/>
          </w:tcPr>
          <w:p w14:paraId="36C92038" w14:textId="77777777" w:rsidR="00352793" w:rsidRDefault="00352793" w:rsidP="002968C5">
            <w:pPr>
              <w:rPr>
                <w:sz w:val="24"/>
                <w:szCs w:val="24"/>
              </w:rPr>
            </w:pPr>
          </w:p>
        </w:tc>
        <w:tc>
          <w:tcPr>
            <w:tcW w:w="2636" w:type="dxa"/>
            <w:vAlign w:val="center"/>
          </w:tcPr>
          <w:p w14:paraId="5CE5E6CC" w14:textId="77777777" w:rsidR="00352793" w:rsidRDefault="00352793" w:rsidP="002968C5">
            <w:pPr>
              <w:rPr>
                <w:sz w:val="24"/>
                <w:szCs w:val="24"/>
              </w:rPr>
            </w:pPr>
          </w:p>
        </w:tc>
      </w:tr>
      <w:tr w:rsidR="00352793" w14:paraId="3EE6966B" w14:textId="77777777" w:rsidTr="002968C5">
        <w:tc>
          <w:tcPr>
            <w:tcW w:w="2635" w:type="dxa"/>
            <w:vAlign w:val="center"/>
          </w:tcPr>
          <w:p w14:paraId="350B4434" w14:textId="77777777" w:rsidR="00352793" w:rsidRDefault="00F207C0" w:rsidP="002968C5">
            <w:pPr>
              <w:rPr>
                <w:sz w:val="24"/>
                <w:szCs w:val="24"/>
              </w:rPr>
            </w:pPr>
            <w:r>
              <w:rPr>
                <w:sz w:val="24"/>
                <w:szCs w:val="24"/>
              </w:rPr>
              <w:t>Identify one (1) high-risk population for each public health region for prioritized education and testing</w:t>
            </w:r>
          </w:p>
        </w:tc>
        <w:tc>
          <w:tcPr>
            <w:tcW w:w="3413" w:type="dxa"/>
            <w:vAlign w:val="center"/>
          </w:tcPr>
          <w:p w14:paraId="0C4451D7" w14:textId="77777777" w:rsidR="00352793" w:rsidRDefault="00F207C0" w:rsidP="003B0135">
            <w:pPr>
              <w:rPr>
                <w:sz w:val="24"/>
                <w:szCs w:val="24"/>
              </w:rPr>
            </w:pPr>
            <w:r>
              <w:rPr>
                <w:sz w:val="24"/>
                <w:szCs w:val="24"/>
              </w:rPr>
              <w:t>Review local/regional TB and TBI data with regional TB program manager</w:t>
            </w:r>
          </w:p>
        </w:tc>
        <w:tc>
          <w:tcPr>
            <w:tcW w:w="1857" w:type="dxa"/>
            <w:vAlign w:val="center"/>
          </w:tcPr>
          <w:p w14:paraId="34045B81" w14:textId="77777777" w:rsidR="00352793" w:rsidRDefault="00F207C0" w:rsidP="002968C5">
            <w:pPr>
              <w:jc w:val="center"/>
              <w:rPr>
                <w:sz w:val="24"/>
                <w:szCs w:val="24"/>
              </w:rPr>
            </w:pPr>
            <w:r>
              <w:rPr>
                <w:sz w:val="24"/>
                <w:szCs w:val="24"/>
              </w:rPr>
              <w:t>March 31, 2020</w:t>
            </w:r>
          </w:p>
        </w:tc>
        <w:tc>
          <w:tcPr>
            <w:tcW w:w="2635" w:type="dxa"/>
            <w:vAlign w:val="center"/>
          </w:tcPr>
          <w:p w14:paraId="263738C2" w14:textId="77777777" w:rsidR="00352793" w:rsidRDefault="00352793" w:rsidP="002968C5">
            <w:pPr>
              <w:rPr>
                <w:sz w:val="24"/>
                <w:szCs w:val="24"/>
              </w:rPr>
            </w:pPr>
          </w:p>
        </w:tc>
        <w:tc>
          <w:tcPr>
            <w:tcW w:w="2636" w:type="dxa"/>
            <w:vAlign w:val="center"/>
          </w:tcPr>
          <w:p w14:paraId="2F893C99" w14:textId="77777777" w:rsidR="00352793" w:rsidRDefault="00352793" w:rsidP="002968C5">
            <w:pPr>
              <w:rPr>
                <w:sz w:val="24"/>
                <w:szCs w:val="24"/>
              </w:rPr>
            </w:pPr>
          </w:p>
        </w:tc>
      </w:tr>
      <w:tr w:rsidR="00F207C0" w14:paraId="0A7933F9" w14:textId="77777777" w:rsidTr="00F207C0">
        <w:tc>
          <w:tcPr>
            <w:tcW w:w="2635" w:type="dxa"/>
            <w:tcBorders>
              <w:bottom w:val="single" w:sz="4" w:space="0" w:color="auto"/>
            </w:tcBorders>
            <w:vAlign w:val="center"/>
          </w:tcPr>
          <w:p w14:paraId="2F2562BC" w14:textId="77777777" w:rsidR="00F207C0" w:rsidRDefault="00F207C0" w:rsidP="002968C5">
            <w:pPr>
              <w:rPr>
                <w:sz w:val="24"/>
                <w:szCs w:val="24"/>
              </w:rPr>
            </w:pPr>
            <w:r>
              <w:rPr>
                <w:sz w:val="24"/>
                <w:szCs w:val="24"/>
              </w:rPr>
              <w:t>Screen and test high-risk population</w:t>
            </w:r>
          </w:p>
        </w:tc>
        <w:tc>
          <w:tcPr>
            <w:tcW w:w="3413" w:type="dxa"/>
            <w:tcBorders>
              <w:bottom w:val="single" w:sz="4" w:space="0" w:color="auto"/>
            </w:tcBorders>
            <w:vAlign w:val="center"/>
          </w:tcPr>
          <w:p w14:paraId="4849944C" w14:textId="77777777" w:rsidR="00F207C0" w:rsidRDefault="00F207C0" w:rsidP="003B0135">
            <w:pPr>
              <w:rPr>
                <w:sz w:val="24"/>
                <w:szCs w:val="24"/>
              </w:rPr>
            </w:pPr>
            <w:r>
              <w:rPr>
                <w:sz w:val="24"/>
                <w:szCs w:val="24"/>
              </w:rPr>
              <w:t>Develop a plan to screen and test high-risk population that includes culturally appropriate and plain language educational materials</w:t>
            </w:r>
          </w:p>
        </w:tc>
        <w:tc>
          <w:tcPr>
            <w:tcW w:w="1857" w:type="dxa"/>
            <w:tcBorders>
              <w:bottom w:val="single" w:sz="4" w:space="0" w:color="auto"/>
            </w:tcBorders>
            <w:vAlign w:val="center"/>
          </w:tcPr>
          <w:p w14:paraId="49CB04D2" w14:textId="77777777" w:rsidR="00F207C0" w:rsidRDefault="00F207C0" w:rsidP="002968C5">
            <w:pPr>
              <w:jc w:val="center"/>
              <w:rPr>
                <w:sz w:val="24"/>
                <w:szCs w:val="24"/>
              </w:rPr>
            </w:pPr>
            <w:r>
              <w:rPr>
                <w:sz w:val="24"/>
                <w:szCs w:val="24"/>
              </w:rPr>
              <w:t>December 31, 2021</w:t>
            </w:r>
          </w:p>
        </w:tc>
        <w:tc>
          <w:tcPr>
            <w:tcW w:w="2635" w:type="dxa"/>
            <w:tcBorders>
              <w:bottom w:val="single" w:sz="4" w:space="0" w:color="auto"/>
            </w:tcBorders>
            <w:vAlign w:val="center"/>
          </w:tcPr>
          <w:p w14:paraId="0C84C4A2" w14:textId="77777777" w:rsidR="00F207C0" w:rsidRDefault="00F207C0" w:rsidP="002968C5">
            <w:pPr>
              <w:rPr>
                <w:sz w:val="24"/>
                <w:szCs w:val="24"/>
              </w:rPr>
            </w:pPr>
          </w:p>
        </w:tc>
        <w:tc>
          <w:tcPr>
            <w:tcW w:w="2636" w:type="dxa"/>
            <w:tcBorders>
              <w:bottom w:val="single" w:sz="4" w:space="0" w:color="auto"/>
            </w:tcBorders>
            <w:vAlign w:val="center"/>
          </w:tcPr>
          <w:p w14:paraId="5C78343F" w14:textId="77777777" w:rsidR="00F207C0" w:rsidRDefault="00F207C0" w:rsidP="002968C5">
            <w:pPr>
              <w:rPr>
                <w:sz w:val="24"/>
                <w:szCs w:val="24"/>
              </w:rPr>
            </w:pPr>
          </w:p>
        </w:tc>
      </w:tr>
      <w:tr w:rsidR="00F207C0" w14:paraId="2C808343" w14:textId="77777777" w:rsidTr="00F207C0">
        <w:tc>
          <w:tcPr>
            <w:tcW w:w="13176" w:type="dxa"/>
            <w:gridSpan w:val="5"/>
            <w:tcBorders>
              <w:bottom w:val="single" w:sz="4" w:space="0" w:color="auto"/>
            </w:tcBorders>
            <w:shd w:val="clear" w:color="auto" w:fill="D9D9D9" w:themeFill="background1" w:themeFillShade="D9"/>
            <w:vAlign w:val="center"/>
          </w:tcPr>
          <w:p w14:paraId="66CB9E30" w14:textId="77777777" w:rsidR="00F207C0" w:rsidRPr="00F207C0" w:rsidRDefault="00F207C0" w:rsidP="002968C5">
            <w:pPr>
              <w:rPr>
                <w:b/>
                <w:sz w:val="24"/>
                <w:szCs w:val="24"/>
              </w:rPr>
            </w:pPr>
            <w:r>
              <w:rPr>
                <w:b/>
                <w:sz w:val="24"/>
                <w:szCs w:val="24"/>
              </w:rPr>
              <w:t>Strategy 3: Program Planning, Evaluation, and Improvement</w:t>
            </w:r>
          </w:p>
        </w:tc>
      </w:tr>
      <w:tr w:rsidR="00F207C0" w14:paraId="563F1AA6" w14:textId="77777777" w:rsidTr="00F207C0">
        <w:tc>
          <w:tcPr>
            <w:tcW w:w="6048" w:type="dxa"/>
            <w:gridSpan w:val="2"/>
            <w:shd w:val="clear" w:color="auto" w:fill="F2F2F2" w:themeFill="background1" w:themeFillShade="F2"/>
            <w:vAlign w:val="center"/>
          </w:tcPr>
          <w:p w14:paraId="5938636D" w14:textId="77777777" w:rsidR="00F207C0" w:rsidRPr="00F207C0" w:rsidRDefault="00F207C0" w:rsidP="00F207C0">
            <w:pPr>
              <w:jc w:val="center"/>
              <w:rPr>
                <w:b/>
                <w:sz w:val="24"/>
                <w:szCs w:val="24"/>
              </w:rPr>
            </w:pPr>
            <w:r>
              <w:rPr>
                <w:b/>
                <w:sz w:val="24"/>
                <w:szCs w:val="24"/>
              </w:rPr>
              <w:t>Related Outcomes</w:t>
            </w:r>
          </w:p>
        </w:tc>
        <w:tc>
          <w:tcPr>
            <w:tcW w:w="7128" w:type="dxa"/>
            <w:gridSpan w:val="3"/>
            <w:shd w:val="clear" w:color="auto" w:fill="F2F2F2" w:themeFill="background1" w:themeFillShade="F2"/>
            <w:vAlign w:val="center"/>
          </w:tcPr>
          <w:p w14:paraId="634B2E61" w14:textId="77777777" w:rsidR="00F207C0" w:rsidRPr="00F207C0" w:rsidRDefault="00F207C0" w:rsidP="00F207C0">
            <w:pPr>
              <w:jc w:val="center"/>
              <w:rPr>
                <w:b/>
                <w:sz w:val="24"/>
                <w:szCs w:val="24"/>
              </w:rPr>
            </w:pPr>
            <w:r>
              <w:rPr>
                <w:b/>
                <w:sz w:val="24"/>
                <w:szCs w:val="24"/>
              </w:rPr>
              <w:t>Measures of Success</w:t>
            </w:r>
          </w:p>
        </w:tc>
      </w:tr>
      <w:tr w:rsidR="00F207C0" w14:paraId="31BEED40" w14:textId="77777777" w:rsidTr="00F207C0">
        <w:tc>
          <w:tcPr>
            <w:tcW w:w="6048" w:type="dxa"/>
            <w:gridSpan w:val="2"/>
            <w:tcBorders>
              <w:bottom w:val="single" w:sz="4" w:space="0" w:color="auto"/>
            </w:tcBorders>
            <w:vAlign w:val="center"/>
          </w:tcPr>
          <w:p w14:paraId="4DEE4339" w14:textId="77777777" w:rsidR="00F207C0" w:rsidRDefault="00F207C0" w:rsidP="00F207C0">
            <w:pPr>
              <w:rPr>
                <w:sz w:val="24"/>
                <w:szCs w:val="24"/>
              </w:rPr>
            </w:pPr>
            <w:r>
              <w:rPr>
                <w:sz w:val="24"/>
                <w:szCs w:val="24"/>
              </w:rPr>
              <w:t>Increase in (1) adoption of best practices; (2) meeting NTIP objectives; and (3) use of findings to inform policy changes and clinical practices</w:t>
            </w:r>
          </w:p>
        </w:tc>
        <w:tc>
          <w:tcPr>
            <w:tcW w:w="7128" w:type="dxa"/>
            <w:gridSpan w:val="3"/>
            <w:tcBorders>
              <w:bottom w:val="single" w:sz="4" w:space="0" w:color="auto"/>
            </w:tcBorders>
            <w:vAlign w:val="center"/>
          </w:tcPr>
          <w:p w14:paraId="4895B148" w14:textId="77777777" w:rsidR="00F207C0" w:rsidRPr="00F207C0" w:rsidRDefault="00F207C0" w:rsidP="00F207C0">
            <w:pPr>
              <w:pStyle w:val="ListParagraph"/>
              <w:numPr>
                <w:ilvl w:val="0"/>
                <w:numId w:val="27"/>
              </w:numPr>
              <w:ind w:left="342"/>
              <w:rPr>
                <w:sz w:val="24"/>
                <w:szCs w:val="24"/>
              </w:rPr>
            </w:pPr>
            <w:r>
              <w:rPr>
                <w:sz w:val="24"/>
                <w:szCs w:val="24"/>
              </w:rPr>
              <w:t>Increase in performance on NTIP performance targets, and (2) annual review and update of TTBEP TB Manual</w:t>
            </w:r>
          </w:p>
        </w:tc>
      </w:tr>
      <w:tr w:rsidR="00F207C0" w:rsidRPr="00F207C0" w14:paraId="09B8194D" w14:textId="77777777" w:rsidTr="00F207C0">
        <w:tc>
          <w:tcPr>
            <w:tcW w:w="2635" w:type="dxa"/>
            <w:shd w:val="clear" w:color="auto" w:fill="F2F2F2" w:themeFill="background1" w:themeFillShade="F2"/>
            <w:vAlign w:val="center"/>
          </w:tcPr>
          <w:p w14:paraId="04A07EC7" w14:textId="77777777" w:rsidR="00F207C0" w:rsidRPr="00F207C0" w:rsidRDefault="00F207C0" w:rsidP="00F207C0">
            <w:pPr>
              <w:jc w:val="center"/>
              <w:rPr>
                <w:b/>
                <w:sz w:val="24"/>
                <w:szCs w:val="24"/>
              </w:rPr>
            </w:pPr>
            <w:r>
              <w:rPr>
                <w:b/>
                <w:sz w:val="24"/>
                <w:szCs w:val="24"/>
              </w:rPr>
              <w:lastRenderedPageBreak/>
              <w:t>Objectives</w:t>
            </w:r>
          </w:p>
        </w:tc>
        <w:tc>
          <w:tcPr>
            <w:tcW w:w="3413" w:type="dxa"/>
            <w:shd w:val="clear" w:color="auto" w:fill="F2F2F2" w:themeFill="background1" w:themeFillShade="F2"/>
            <w:vAlign w:val="center"/>
          </w:tcPr>
          <w:p w14:paraId="1C2C598F" w14:textId="77777777" w:rsidR="00F207C0" w:rsidRPr="00F207C0" w:rsidRDefault="00F207C0" w:rsidP="00F207C0">
            <w:pPr>
              <w:jc w:val="center"/>
              <w:rPr>
                <w:b/>
                <w:sz w:val="24"/>
                <w:szCs w:val="24"/>
              </w:rPr>
            </w:pPr>
            <w:r>
              <w:rPr>
                <w:b/>
                <w:sz w:val="24"/>
                <w:szCs w:val="24"/>
              </w:rPr>
              <w:t>Activities</w:t>
            </w:r>
          </w:p>
        </w:tc>
        <w:tc>
          <w:tcPr>
            <w:tcW w:w="1857" w:type="dxa"/>
            <w:shd w:val="clear" w:color="auto" w:fill="F2F2F2" w:themeFill="background1" w:themeFillShade="F2"/>
            <w:vAlign w:val="center"/>
          </w:tcPr>
          <w:p w14:paraId="6C747E71" w14:textId="77777777" w:rsidR="00F207C0" w:rsidRPr="00F207C0" w:rsidRDefault="00F207C0" w:rsidP="00F207C0">
            <w:pPr>
              <w:jc w:val="center"/>
              <w:rPr>
                <w:b/>
                <w:sz w:val="24"/>
                <w:szCs w:val="24"/>
              </w:rPr>
            </w:pPr>
            <w:r>
              <w:rPr>
                <w:b/>
                <w:sz w:val="24"/>
                <w:szCs w:val="24"/>
              </w:rPr>
              <w:t>Timeline</w:t>
            </w:r>
          </w:p>
        </w:tc>
        <w:tc>
          <w:tcPr>
            <w:tcW w:w="2635" w:type="dxa"/>
            <w:shd w:val="clear" w:color="auto" w:fill="F2F2F2" w:themeFill="background1" w:themeFillShade="F2"/>
            <w:vAlign w:val="center"/>
          </w:tcPr>
          <w:p w14:paraId="4C23976E" w14:textId="77777777" w:rsidR="00F207C0" w:rsidRPr="00F207C0" w:rsidRDefault="00F207C0" w:rsidP="00F207C0">
            <w:pPr>
              <w:jc w:val="center"/>
              <w:rPr>
                <w:b/>
                <w:sz w:val="24"/>
                <w:szCs w:val="24"/>
              </w:rPr>
            </w:pPr>
            <w:r>
              <w:rPr>
                <w:b/>
                <w:sz w:val="24"/>
                <w:szCs w:val="24"/>
              </w:rPr>
              <w:t>Successes</w:t>
            </w:r>
          </w:p>
        </w:tc>
        <w:tc>
          <w:tcPr>
            <w:tcW w:w="2636" w:type="dxa"/>
            <w:shd w:val="clear" w:color="auto" w:fill="F2F2F2" w:themeFill="background1" w:themeFillShade="F2"/>
            <w:vAlign w:val="center"/>
          </w:tcPr>
          <w:p w14:paraId="0C7543D6" w14:textId="77777777" w:rsidR="00F207C0" w:rsidRPr="00F207C0" w:rsidRDefault="00F207C0" w:rsidP="00F207C0">
            <w:pPr>
              <w:jc w:val="center"/>
              <w:rPr>
                <w:b/>
                <w:sz w:val="24"/>
                <w:szCs w:val="24"/>
              </w:rPr>
            </w:pPr>
            <w:r>
              <w:rPr>
                <w:b/>
                <w:sz w:val="24"/>
                <w:szCs w:val="24"/>
              </w:rPr>
              <w:t>Barriers</w:t>
            </w:r>
          </w:p>
        </w:tc>
      </w:tr>
      <w:tr w:rsidR="00F207C0" w14:paraId="4542A419" w14:textId="77777777" w:rsidTr="002968C5">
        <w:tc>
          <w:tcPr>
            <w:tcW w:w="2635" w:type="dxa"/>
            <w:vAlign w:val="center"/>
          </w:tcPr>
          <w:p w14:paraId="76AF470E" w14:textId="77777777" w:rsidR="00F207C0" w:rsidRDefault="00F207C0" w:rsidP="002968C5">
            <w:pPr>
              <w:rPr>
                <w:sz w:val="24"/>
                <w:szCs w:val="24"/>
              </w:rPr>
            </w:pPr>
            <w:r>
              <w:rPr>
                <w:sz w:val="24"/>
                <w:szCs w:val="24"/>
              </w:rPr>
              <w:t>Develop program evaluation plan</w:t>
            </w:r>
          </w:p>
        </w:tc>
        <w:tc>
          <w:tcPr>
            <w:tcW w:w="3413" w:type="dxa"/>
            <w:vAlign w:val="center"/>
          </w:tcPr>
          <w:p w14:paraId="3D45EB1B" w14:textId="77777777" w:rsidR="00F207C0" w:rsidRDefault="00F207C0" w:rsidP="003B0135">
            <w:pPr>
              <w:rPr>
                <w:sz w:val="24"/>
                <w:szCs w:val="24"/>
              </w:rPr>
            </w:pPr>
            <w:r>
              <w:rPr>
                <w:sz w:val="24"/>
                <w:szCs w:val="24"/>
              </w:rPr>
              <w:t>Review NTIP data; ensure objectives are SMART</w:t>
            </w:r>
          </w:p>
        </w:tc>
        <w:tc>
          <w:tcPr>
            <w:tcW w:w="1857" w:type="dxa"/>
            <w:vAlign w:val="center"/>
          </w:tcPr>
          <w:p w14:paraId="3E5950F0" w14:textId="77777777" w:rsidR="00F207C0" w:rsidRDefault="00F207C0" w:rsidP="002968C5">
            <w:pPr>
              <w:jc w:val="center"/>
              <w:rPr>
                <w:sz w:val="24"/>
                <w:szCs w:val="24"/>
              </w:rPr>
            </w:pPr>
            <w:r>
              <w:rPr>
                <w:sz w:val="24"/>
                <w:szCs w:val="24"/>
              </w:rPr>
              <w:t>Yearly (August)</w:t>
            </w:r>
          </w:p>
        </w:tc>
        <w:tc>
          <w:tcPr>
            <w:tcW w:w="2635" w:type="dxa"/>
            <w:vAlign w:val="center"/>
          </w:tcPr>
          <w:p w14:paraId="0382D0C5" w14:textId="77777777" w:rsidR="00F207C0" w:rsidRDefault="00F207C0" w:rsidP="002968C5">
            <w:pPr>
              <w:rPr>
                <w:sz w:val="24"/>
                <w:szCs w:val="24"/>
              </w:rPr>
            </w:pPr>
          </w:p>
        </w:tc>
        <w:tc>
          <w:tcPr>
            <w:tcW w:w="2636" w:type="dxa"/>
            <w:vAlign w:val="center"/>
          </w:tcPr>
          <w:p w14:paraId="4C8FD747" w14:textId="77777777" w:rsidR="00F207C0" w:rsidRDefault="00F207C0" w:rsidP="002968C5">
            <w:pPr>
              <w:rPr>
                <w:sz w:val="24"/>
                <w:szCs w:val="24"/>
              </w:rPr>
            </w:pPr>
          </w:p>
        </w:tc>
      </w:tr>
      <w:tr w:rsidR="00F207C0" w14:paraId="7EE867B2" w14:textId="77777777" w:rsidTr="002968C5">
        <w:tc>
          <w:tcPr>
            <w:tcW w:w="2635" w:type="dxa"/>
            <w:vAlign w:val="center"/>
          </w:tcPr>
          <w:p w14:paraId="289E1CBD" w14:textId="77777777" w:rsidR="00F207C0" w:rsidRDefault="00F207C0" w:rsidP="002968C5">
            <w:pPr>
              <w:rPr>
                <w:sz w:val="24"/>
                <w:szCs w:val="24"/>
              </w:rPr>
            </w:pPr>
            <w:r>
              <w:rPr>
                <w:sz w:val="24"/>
                <w:szCs w:val="24"/>
              </w:rPr>
              <w:t>Implement program evaluation plan</w:t>
            </w:r>
          </w:p>
        </w:tc>
        <w:tc>
          <w:tcPr>
            <w:tcW w:w="3413" w:type="dxa"/>
            <w:vAlign w:val="center"/>
          </w:tcPr>
          <w:p w14:paraId="54C14757" w14:textId="77777777" w:rsidR="00F207C0" w:rsidRDefault="00F207C0" w:rsidP="003B0135">
            <w:pPr>
              <w:rPr>
                <w:sz w:val="24"/>
                <w:szCs w:val="24"/>
              </w:rPr>
            </w:pPr>
            <w:r>
              <w:rPr>
                <w:sz w:val="24"/>
                <w:szCs w:val="24"/>
              </w:rPr>
              <w:t>Create program evaluation team; monitor findings; report findings</w:t>
            </w:r>
          </w:p>
        </w:tc>
        <w:tc>
          <w:tcPr>
            <w:tcW w:w="1857" w:type="dxa"/>
            <w:vAlign w:val="center"/>
          </w:tcPr>
          <w:p w14:paraId="15DAB5CA" w14:textId="77777777" w:rsidR="00F207C0" w:rsidRDefault="00F207C0" w:rsidP="002968C5">
            <w:pPr>
              <w:jc w:val="center"/>
              <w:rPr>
                <w:sz w:val="24"/>
                <w:szCs w:val="24"/>
              </w:rPr>
            </w:pPr>
            <w:r>
              <w:rPr>
                <w:sz w:val="24"/>
                <w:szCs w:val="24"/>
              </w:rPr>
              <w:t>Yearly (September)</w:t>
            </w:r>
          </w:p>
        </w:tc>
        <w:tc>
          <w:tcPr>
            <w:tcW w:w="2635" w:type="dxa"/>
            <w:vAlign w:val="center"/>
          </w:tcPr>
          <w:p w14:paraId="027CD06B" w14:textId="77777777" w:rsidR="00F207C0" w:rsidRDefault="00F207C0" w:rsidP="002968C5">
            <w:pPr>
              <w:rPr>
                <w:sz w:val="24"/>
                <w:szCs w:val="24"/>
              </w:rPr>
            </w:pPr>
          </w:p>
        </w:tc>
        <w:tc>
          <w:tcPr>
            <w:tcW w:w="2636" w:type="dxa"/>
            <w:vAlign w:val="center"/>
          </w:tcPr>
          <w:p w14:paraId="095437AC" w14:textId="77777777" w:rsidR="00F207C0" w:rsidRDefault="00F207C0" w:rsidP="002968C5">
            <w:pPr>
              <w:rPr>
                <w:sz w:val="24"/>
                <w:szCs w:val="24"/>
              </w:rPr>
            </w:pPr>
          </w:p>
        </w:tc>
      </w:tr>
      <w:tr w:rsidR="00F207C0" w14:paraId="365E4AD2" w14:textId="77777777" w:rsidTr="00F207C0">
        <w:tc>
          <w:tcPr>
            <w:tcW w:w="2635" w:type="dxa"/>
            <w:tcBorders>
              <w:bottom w:val="single" w:sz="4" w:space="0" w:color="auto"/>
            </w:tcBorders>
            <w:vAlign w:val="center"/>
          </w:tcPr>
          <w:p w14:paraId="34DF20ED" w14:textId="77777777" w:rsidR="00F207C0" w:rsidRDefault="00F207C0" w:rsidP="002968C5">
            <w:pPr>
              <w:rPr>
                <w:sz w:val="24"/>
                <w:szCs w:val="24"/>
              </w:rPr>
            </w:pPr>
            <w:r>
              <w:rPr>
                <w:sz w:val="24"/>
                <w:szCs w:val="24"/>
              </w:rPr>
              <w:t>Develop strategies to implement activities to address findings of program evaluation plan</w:t>
            </w:r>
          </w:p>
        </w:tc>
        <w:tc>
          <w:tcPr>
            <w:tcW w:w="3413" w:type="dxa"/>
            <w:tcBorders>
              <w:bottom w:val="single" w:sz="4" w:space="0" w:color="auto"/>
            </w:tcBorders>
            <w:vAlign w:val="center"/>
          </w:tcPr>
          <w:p w14:paraId="6EFEE5CF" w14:textId="77777777" w:rsidR="00F207C0" w:rsidRDefault="00F207C0" w:rsidP="003B0135">
            <w:pPr>
              <w:rPr>
                <w:sz w:val="24"/>
                <w:szCs w:val="24"/>
              </w:rPr>
            </w:pPr>
            <w:r>
              <w:rPr>
                <w:sz w:val="24"/>
                <w:szCs w:val="24"/>
              </w:rPr>
              <w:t>Gather input from regional TB programs; review program evaluation plan; update TTBEP TB Manual</w:t>
            </w:r>
          </w:p>
        </w:tc>
        <w:tc>
          <w:tcPr>
            <w:tcW w:w="1857" w:type="dxa"/>
            <w:tcBorders>
              <w:bottom w:val="single" w:sz="4" w:space="0" w:color="auto"/>
            </w:tcBorders>
            <w:vAlign w:val="center"/>
          </w:tcPr>
          <w:p w14:paraId="43C31B81" w14:textId="77777777" w:rsidR="00F207C0" w:rsidRDefault="00F207C0" w:rsidP="002968C5">
            <w:pPr>
              <w:jc w:val="center"/>
              <w:rPr>
                <w:sz w:val="24"/>
                <w:szCs w:val="24"/>
              </w:rPr>
            </w:pPr>
            <w:r>
              <w:rPr>
                <w:sz w:val="24"/>
                <w:szCs w:val="24"/>
              </w:rPr>
              <w:t>End of each fiscal year</w:t>
            </w:r>
          </w:p>
        </w:tc>
        <w:tc>
          <w:tcPr>
            <w:tcW w:w="2635" w:type="dxa"/>
            <w:tcBorders>
              <w:bottom w:val="single" w:sz="4" w:space="0" w:color="auto"/>
            </w:tcBorders>
            <w:vAlign w:val="center"/>
          </w:tcPr>
          <w:p w14:paraId="2F02ED85" w14:textId="77777777" w:rsidR="00F207C0" w:rsidRDefault="00F207C0" w:rsidP="002968C5">
            <w:pPr>
              <w:rPr>
                <w:sz w:val="24"/>
                <w:szCs w:val="24"/>
              </w:rPr>
            </w:pPr>
          </w:p>
        </w:tc>
        <w:tc>
          <w:tcPr>
            <w:tcW w:w="2636" w:type="dxa"/>
            <w:tcBorders>
              <w:bottom w:val="single" w:sz="4" w:space="0" w:color="auto"/>
            </w:tcBorders>
            <w:vAlign w:val="center"/>
          </w:tcPr>
          <w:p w14:paraId="1E5ED000" w14:textId="77777777" w:rsidR="00F207C0" w:rsidRDefault="00F207C0" w:rsidP="002968C5">
            <w:pPr>
              <w:rPr>
                <w:sz w:val="24"/>
                <w:szCs w:val="24"/>
              </w:rPr>
            </w:pPr>
          </w:p>
        </w:tc>
      </w:tr>
      <w:tr w:rsidR="00F207C0" w14:paraId="0EA322F4" w14:textId="77777777" w:rsidTr="00F207C0">
        <w:tc>
          <w:tcPr>
            <w:tcW w:w="13176" w:type="dxa"/>
            <w:gridSpan w:val="5"/>
            <w:tcBorders>
              <w:bottom w:val="single" w:sz="4" w:space="0" w:color="auto"/>
            </w:tcBorders>
            <w:shd w:val="clear" w:color="auto" w:fill="D9D9D9" w:themeFill="background1" w:themeFillShade="D9"/>
            <w:vAlign w:val="center"/>
          </w:tcPr>
          <w:p w14:paraId="5A692451" w14:textId="77777777" w:rsidR="00F207C0" w:rsidRPr="00F207C0" w:rsidRDefault="00F207C0" w:rsidP="002968C5">
            <w:pPr>
              <w:rPr>
                <w:b/>
                <w:sz w:val="24"/>
                <w:szCs w:val="24"/>
              </w:rPr>
            </w:pPr>
            <w:r>
              <w:rPr>
                <w:b/>
                <w:sz w:val="24"/>
                <w:szCs w:val="24"/>
              </w:rPr>
              <w:t>Strategy 4: Epidemiologic Surveillance and Response</w:t>
            </w:r>
          </w:p>
        </w:tc>
      </w:tr>
      <w:tr w:rsidR="00F207C0" w14:paraId="7A3FA1C7" w14:textId="77777777" w:rsidTr="00F207C0">
        <w:tc>
          <w:tcPr>
            <w:tcW w:w="6048" w:type="dxa"/>
            <w:gridSpan w:val="2"/>
            <w:shd w:val="clear" w:color="auto" w:fill="F2F2F2" w:themeFill="background1" w:themeFillShade="F2"/>
            <w:vAlign w:val="center"/>
          </w:tcPr>
          <w:p w14:paraId="238090DB" w14:textId="77777777" w:rsidR="00F207C0" w:rsidRPr="00F207C0" w:rsidRDefault="00F207C0" w:rsidP="00F207C0">
            <w:pPr>
              <w:jc w:val="center"/>
              <w:rPr>
                <w:b/>
                <w:sz w:val="24"/>
                <w:szCs w:val="24"/>
              </w:rPr>
            </w:pPr>
            <w:r>
              <w:rPr>
                <w:b/>
                <w:sz w:val="24"/>
                <w:szCs w:val="24"/>
              </w:rPr>
              <w:t>Related Outcomes</w:t>
            </w:r>
          </w:p>
        </w:tc>
        <w:tc>
          <w:tcPr>
            <w:tcW w:w="7128" w:type="dxa"/>
            <w:gridSpan w:val="3"/>
            <w:shd w:val="clear" w:color="auto" w:fill="F2F2F2" w:themeFill="background1" w:themeFillShade="F2"/>
            <w:vAlign w:val="center"/>
          </w:tcPr>
          <w:p w14:paraId="1641ED77" w14:textId="77777777" w:rsidR="00F207C0" w:rsidRPr="00F207C0" w:rsidRDefault="00F207C0" w:rsidP="00F207C0">
            <w:pPr>
              <w:jc w:val="center"/>
              <w:rPr>
                <w:b/>
                <w:sz w:val="24"/>
                <w:szCs w:val="24"/>
              </w:rPr>
            </w:pPr>
            <w:r>
              <w:rPr>
                <w:b/>
                <w:sz w:val="24"/>
                <w:szCs w:val="24"/>
              </w:rPr>
              <w:t>Measures of Success</w:t>
            </w:r>
          </w:p>
        </w:tc>
      </w:tr>
      <w:tr w:rsidR="00F207C0" w14:paraId="5D049292" w14:textId="77777777" w:rsidTr="00E52011">
        <w:tc>
          <w:tcPr>
            <w:tcW w:w="6048" w:type="dxa"/>
            <w:gridSpan w:val="2"/>
            <w:tcBorders>
              <w:bottom w:val="single" w:sz="4" w:space="0" w:color="auto"/>
            </w:tcBorders>
            <w:vAlign w:val="center"/>
          </w:tcPr>
          <w:p w14:paraId="762E4E4B" w14:textId="77777777" w:rsidR="00F207C0" w:rsidRDefault="00F207C0" w:rsidP="003B0135">
            <w:pPr>
              <w:rPr>
                <w:sz w:val="24"/>
                <w:szCs w:val="24"/>
              </w:rPr>
            </w:pPr>
            <w:r>
              <w:rPr>
                <w:sz w:val="24"/>
                <w:szCs w:val="24"/>
              </w:rPr>
              <w:t>Increase in (1) accuracy and completeness of surveillance, genotyping, and WGS data; (2) linkage of genotyping and surveillance data; and (3) availability of data to inform cluster investigation.  Submit TBI surveillance data to CDC</w:t>
            </w:r>
          </w:p>
        </w:tc>
        <w:tc>
          <w:tcPr>
            <w:tcW w:w="7128" w:type="dxa"/>
            <w:gridSpan w:val="3"/>
            <w:tcBorders>
              <w:bottom w:val="single" w:sz="4" w:space="0" w:color="auto"/>
            </w:tcBorders>
            <w:vAlign w:val="center"/>
          </w:tcPr>
          <w:p w14:paraId="697E8EF3" w14:textId="77777777" w:rsidR="00F207C0" w:rsidRDefault="00F207C0" w:rsidP="00F207C0">
            <w:pPr>
              <w:rPr>
                <w:color w:val="0000FF"/>
                <w:sz w:val="24"/>
                <w:szCs w:val="24"/>
                <w:u w:val="single"/>
              </w:rPr>
            </w:pPr>
            <w:r>
              <w:rPr>
                <w:sz w:val="24"/>
                <w:szCs w:val="24"/>
              </w:rPr>
              <w:t xml:space="preserve">National TB objectives for data reporting  can be accessed at: </w:t>
            </w:r>
            <w:hyperlink r:id="rId14" w:history="1">
              <w:r w:rsidRPr="00C61A1E">
                <w:rPr>
                  <w:color w:val="0000FF"/>
                  <w:sz w:val="24"/>
                  <w:szCs w:val="24"/>
                  <w:u w:val="single"/>
                </w:rPr>
                <w:t>https://www.cdc.gov/tb/programs/evaluation/indicators/default.htm</w:t>
              </w:r>
            </w:hyperlink>
          </w:p>
          <w:p w14:paraId="373EFC49" w14:textId="77777777" w:rsidR="00E52011" w:rsidRDefault="00E52011" w:rsidP="00F207C0">
            <w:pPr>
              <w:rPr>
                <w:color w:val="0000FF"/>
                <w:sz w:val="24"/>
                <w:szCs w:val="24"/>
                <w:u w:val="single"/>
              </w:rPr>
            </w:pPr>
          </w:p>
          <w:p w14:paraId="0661479A" w14:textId="77777777" w:rsidR="00E52011" w:rsidRPr="00E52011" w:rsidRDefault="00E52011" w:rsidP="00F207C0">
            <w:pPr>
              <w:rPr>
                <w:sz w:val="24"/>
                <w:szCs w:val="24"/>
              </w:rPr>
            </w:pPr>
            <w:r>
              <w:rPr>
                <w:sz w:val="24"/>
                <w:szCs w:val="24"/>
              </w:rPr>
              <w:t>Increase the proportion of TB patients with a positive culture result who have a MTBC genotype result reported</w:t>
            </w:r>
          </w:p>
        </w:tc>
      </w:tr>
      <w:tr w:rsidR="00F207C0" w14:paraId="6D1248C0" w14:textId="77777777" w:rsidTr="00E52011">
        <w:tc>
          <w:tcPr>
            <w:tcW w:w="2635" w:type="dxa"/>
            <w:shd w:val="clear" w:color="auto" w:fill="F2F2F2" w:themeFill="background1" w:themeFillShade="F2"/>
            <w:vAlign w:val="center"/>
          </w:tcPr>
          <w:p w14:paraId="1377CAA7" w14:textId="77777777" w:rsidR="00F207C0" w:rsidRPr="00E52011" w:rsidRDefault="00E52011" w:rsidP="00E52011">
            <w:pPr>
              <w:jc w:val="center"/>
              <w:rPr>
                <w:b/>
                <w:sz w:val="24"/>
                <w:szCs w:val="24"/>
              </w:rPr>
            </w:pPr>
            <w:r>
              <w:rPr>
                <w:b/>
                <w:sz w:val="24"/>
                <w:szCs w:val="24"/>
              </w:rPr>
              <w:t>Objectives</w:t>
            </w:r>
          </w:p>
        </w:tc>
        <w:tc>
          <w:tcPr>
            <w:tcW w:w="3413" w:type="dxa"/>
            <w:shd w:val="clear" w:color="auto" w:fill="F2F2F2" w:themeFill="background1" w:themeFillShade="F2"/>
            <w:vAlign w:val="center"/>
          </w:tcPr>
          <w:p w14:paraId="75A61373" w14:textId="77777777" w:rsidR="00F207C0" w:rsidRPr="00E52011" w:rsidRDefault="00E52011" w:rsidP="00E52011">
            <w:pPr>
              <w:jc w:val="center"/>
              <w:rPr>
                <w:b/>
                <w:sz w:val="24"/>
                <w:szCs w:val="24"/>
              </w:rPr>
            </w:pPr>
            <w:r>
              <w:rPr>
                <w:b/>
                <w:sz w:val="24"/>
                <w:szCs w:val="24"/>
              </w:rPr>
              <w:t>Activities</w:t>
            </w:r>
          </w:p>
        </w:tc>
        <w:tc>
          <w:tcPr>
            <w:tcW w:w="1857" w:type="dxa"/>
            <w:shd w:val="clear" w:color="auto" w:fill="F2F2F2" w:themeFill="background1" w:themeFillShade="F2"/>
            <w:vAlign w:val="center"/>
          </w:tcPr>
          <w:p w14:paraId="7F45181D" w14:textId="77777777" w:rsidR="00F207C0" w:rsidRPr="00E52011" w:rsidRDefault="00E52011" w:rsidP="00E52011">
            <w:pPr>
              <w:jc w:val="center"/>
              <w:rPr>
                <w:b/>
                <w:sz w:val="24"/>
                <w:szCs w:val="24"/>
              </w:rPr>
            </w:pPr>
            <w:r>
              <w:rPr>
                <w:b/>
                <w:sz w:val="24"/>
                <w:szCs w:val="24"/>
              </w:rPr>
              <w:t>Timeline</w:t>
            </w:r>
          </w:p>
        </w:tc>
        <w:tc>
          <w:tcPr>
            <w:tcW w:w="2635" w:type="dxa"/>
            <w:shd w:val="clear" w:color="auto" w:fill="F2F2F2" w:themeFill="background1" w:themeFillShade="F2"/>
            <w:vAlign w:val="center"/>
          </w:tcPr>
          <w:p w14:paraId="18BAFBC3" w14:textId="77777777" w:rsidR="00F207C0" w:rsidRPr="00E52011" w:rsidRDefault="00E52011" w:rsidP="00E52011">
            <w:pPr>
              <w:jc w:val="center"/>
              <w:rPr>
                <w:b/>
                <w:sz w:val="24"/>
                <w:szCs w:val="24"/>
              </w:rPr>
            </w:pPr>
            <w:r>
              <w:rPr>
                <w:b/>
                <w:sz w:val="24"/>
                <w:szCs w:val="24"/>
              </w:rPr>
              <w:t>Successes</w:t>
            </w:r>
          </w:p>
        </w:tc>
        <w:tc>
          <w:tcPr>
            <w:tcW w:w="2636" w:type="dxa"/>
            <w:shd w:val="clear" w:color="auto" w:fill="F2F2F2" w:themeFill="background1" w:themeFillShade="F2"/>
            <w:vAlign w:val="center"/>
          </w:tcPr>
          <w:p w14:paraId="5859189E" w14:textId="77777777" w:rsidR="00F207C0" w:rsidRPr="00E52011" w:rsidRDefault="00E52011" w:rsidP="00E52011">
            <w:pPr>
              <w:jc w:val="center"/>
              <w:rPr>
                <w:b/>
                <w:sz w:val="24"/>
                <w:szCs w:val="24"/>
              </w:rPr>
            </w:pPr>
            <w:r>
              <w:rPr>
                <w:b/>
                <w:sz w:val="24"/>
                <w:szCs w:val="24"/>
              </w:rPr>
              <w:t>Barriers</w:t>
            </w:r>
          </w:p>
        </w:tc>
      </w:tr>
      <w:tr w:rsidR="00E52011" w14:paraId="35E64077" w14:textId="77777777" w:rsidTr="002968C5">
        <w:tc>
          <w:tcPr>
            <w:tcW w:w="2635" w:type="dxa"/>
            <w:vAlign w:val="center"/>
          </w:tcPr>
          <w:p w14:paraId="717DE868" w14:textId="77777777" w:rsidR="00E52011" w:rsidRDefault="00E52011" w:rsidP="002968C5">
            <w:pPr>
              <w:rPr>
                <w:sz w:val="24"/>
                <w:szCs w:val="24"/>
              </w:rPr>
            </w:pPr>
            <w:r>
              <w:rPr>
                <w:sz w:val="24"/>
                <w:szCs w:val="24"/>
              </w:rPr>
              <w:t>Ensure completeness of each core RVCT data item reported to CDC</w:t>
            </w:r>
          </w:p>
        </w:tc>
        <w:tc>
          <w:tcPr>
            <w:tcW w:w="3413" w:type="dxa"/>
            <w:vAlign w:val="center"/>
          </w:tcPr>
          <w:p w14:paraId="0649C4F6" w14:textId="77777777" w:rsidR="00E52011" w:rsidRDefault="00E52011" w:rsidP="003B0135">
            <w:pPr>
              <w:rPr>
                <w:sz w:val="24"/>
                <w:szCs w:val="24"/>
              </w:rPr>
            </w:pPr>
            <w:r>
              <w:rPr>
                <w:sz w:val="24"/>
                <w:szCs w:val="24"/>
              </w:rPr>
              <w:t>Provide quality assurance on each RVCT prior to submission to CDC</w:t>
            </w:r>
          </w:p>
        </w:tc>
        <w:tc>
          <w:tcPr>
            <w:tcW w:w="1857" w:type="dxa"/>
            <w:vAlign w:val="center"/>
          </w:tcPr>
          <w:p w14:paraId="5715C97D" w14:textId="77777777" w:rsidR="00E52011" w:rsidRDefault="00E52011" w:rsidP="002968C5">
            <w:pPr>
              <w:jc w:val="center"/>
              <w:rPr>
                <w:sz w:val="24"/>
                <w:szCs w:val="24"/>
              </w:rPr>
            </w:pPr>
            <w:r>
              <w:rPr>
                <w:sz w:val="24"/>
                <w:szCs w:val="24"/>
              </w:rPr>
              <w:t>100% by 2024</w:t>
            </w:r>
          </w:p>
        </w:tc>
        <w:tc>
          <w:tcPr>
            <w:tcW w:w="2635" w:type="dxa"/>
            <w:vAlign w:val="center"/>
          </w:tcPr>
          <w:p w14:paraId="79DF9C1F" w14:textId="77777777" w:rsidR="00E52011" w:rsidRDefault="00E52011" w:rsidP="002968C5">
            <w:pPr>
              <w:rPr>
                <w:sz w:val="24"/>
                <w:szCs w:val="24"/>
              </w:rPr>
            </w:pPr>
          </w:p>
        </w:tc>
        <w:tc>
          <w:tcPr>
            <w:tcW w:w="2636" w:type="dxa"/>
            <w:vAlign w:val="center"/>
          </w:tcPr>
          <w:p w14:paraId="127537B1" w14:textId="77777777" w:rsidR="00E52011" w:rsidRDefault="00E52011" w:rsidP="002968C5">
            <w:pPr>
              <w:rPr>
                <w:sz w:val="24"/>
                <w:szCs w:val="24"/>
              </w:rPr>
            </w:pPr>
          </w:p>
        </w:tc>
      </w:tr>
      <w:tr w:rsidR="00E52011" w14:paraId="7A37F7EC" w14:textId="77777777" w:rsidTr="002968C5">
        <w:tc>
          <w:tcPr>
            <w:tcW w:w="2635" w:type="dxa"/>
            <w:vAlign w:val="center"/>
          </w:tcPr>
          <w:p w14:paraId="5D43F3CA" w14:textId="77777777" w:rsidR="00E52011" w:rsidRDefault="00E52011" w:rsidP="002968C5">
            <w:pPr>
              <w:rPr>
                <w:sz w:val="24"/>
                <w:szCs w:val="24"/>
              </w:rPr>
            </w:pPr>
            <w:r>
              <w:rPr>
                <w:sz w:val="24"/>
                <w:szCs w:val="24"/>
              </w:rPr>
              <w:t>Ensure the completeness of each core ARPE data item reported to CDC</w:t>
            </w:r>
          </w:p>
        </w:tc>
        <w:tc>
          <w:tcPr>
            <w:tcW w:w="3413" w:type="dxa"/>
            <w:vAlign w:val="center"/>
          </w:tcPr>
          <w:p w14:paraId="12EC6F11" w14:textId="77777777" w:rsidR="00E52011" w:rsidRDefault="00E52011" w:rsidP="003B0135">
            <w:pPr>
              <w:rPr>
                <w:sz w:val="24"/>
                <w:szCs w:val="24"/>
              </w:rPr>
            </w:pPr>
            <w:r>
              <w:rPr>
                <w:sz w:val="24"/>
                <w:szCs w:val="24"/>
              </w:rPr>
              <w:t>Review contact investigation data; provide quality assurance on ARPE data</w:t>
            </w:r>
          </w:p>
        </w:tc>
        <w:tc>
          <w:tcPr>
            <w:tcW w:w="1857" w:type="dxa"/>
            <w:vAlign w:val="center"/>
          </w:tcPr>
          <w:p w14:paraId="136D9B1F" w14:textId="77777777" w:rsidR="00E52011" w:rsidRDefault="00E52011" w:rsidP="002968C5">
            <w:pPr>
              <w:jc w:val="center"/>
              <w:rPr>
                <w:sz w:val="24"/>
                <w:szCs w:val="24"/>
              </w:rPr>
            </w:pPr>
            <w:r>
              <w:rPr>
                <w:sz w:val="24"/>
                <w:szCs w:val="24"/>
              </w:rPr>
              <w:t>100% by 2024</w:t>
            </w:r>
          </w:p>
        </w:tc>
        <w:tc>
          <w:tcPr>
            <w:tcW w:w="2635" w:type="dxa"/>
            <w:vAlign w:val="center"/>
          </w:tcPr>
          <w:p w14:paraId="6EE4B3B9" w14:textId="77777777" w:rsidR="00E52011" w:rsidRDefault="00E52011" w:rsidP="002968C5">
            <w:pPr>
              <w:rPr>
                <w:sz w:val="24"/>
                <w:szCs w:val="24"/>
              </w:rPr>
            </w:pPr>
          </w:p>
        </w:tc>
        <w:tc>
          <w:tcPr>
            <w:tcW w:w="2636" w:type="dxa"/>
            <w:vAlign w:val="center"/>
          </w:tcPr>
          <w:p w14:paraId="56CFBAA4" w14:textId="77777777" w:rsidR="00E52011" w:rsidRDefault="00E52011" w:rsidP="002968C5">
            <w:pPr>
              <w:rPr>
                <w:sz w:val="24"/>
                <w:szCs w:val="24"/>
              </w:rPr>
            </w:pPr>
          </w:p>
        </w:tc>
      </w:tr>
      <w:tr w:rsidR="00E52011" w14:paraId="0A8F88FE" w14:textId="77777777" w:rsidTr="002968C5">
        <w:tc>
          <w:tcPr>
            <w:tcW w:w="2635" w:type="dxa"/>
            <w:vAlign w:val="center"/>
          </w:tcPr>
          <w:p w14:paraId="502F0A7A" w14:textId="77777777" w:rsidR="00E52011" w:rsidRDefault="00E52011" w:rsidP="002968C5">
            <w:pPr>
              <w:rPr>
                <w:sz w:val="24"/>
                <w:szCs w:val="24"/>
              </w:rPr>
            </w:pPr>
            <w:r>
              <w:rPr>
                <w:sz w:val="24"/>
                <w:szCs w:val="24"/>
              </w:rPr>
              <w:t>Ensure the completeness of each core EDN system data item reported to CDC</w:t>
            </w:r>
          </w:p>
        </w:tc>
        <w:tc>
          <w:tcPr>
            <w:tcW w:w="3413" w:type="dxa"/>
            <w:vAlign w:val="center"/>
          </w:tcPr>
          <w:p w14:paraId="37B1B9F8" w14:textId="77777777" w:rsidR="00E52011" w:rsidRDefault="00E52011" w:rsidP="003B0135">
            <w:pPr>
              <w:rPr>
                <w:sz w:val="24"/>
                <w:szCs w:val="24"/>
              </w:rPr>
            </w:pPr>
            <w:r>
              <w:rPr>
                <w:sz w:val="24"/>
                <w:szCs w:val="24"/>
              </w:rPr>
              <w:t>Maintain state EDN database; review EDN data</w:t>
            </w:r>
          </w:p>
        </w:tc>
        <w:tc>
          <w:tcPr>
            <w:tcW w:w="1857" w:type="dxa"/>
            <w:vAlign w:val="center"/>
          </w:tcPr>
          <w:p w14:paraId="38383C28" w14:textId="77777777" w:rsidR="00E52011" w:rsidRDefault="00E52011" w:rsidP="002968C5">
            <w:pPr>
              <w:jc w:val="center"/>
              <w:rPr>
                <w:sz w:val="24"/>
                <w:szCs w:val="24"/>
              </w:rPr>
            </w:pPr>
            <w:r>
              <w:rPr>
                <w:sz w:val="24"/>
                <w:szCs w:val="24"/>
              </w:rPr>
              <w:t>93% by 2024</w:t>
            </w:r>
          </w:p>
        </w:tc>
        <w:tc>
          <w:tcPr>
            <w:tcW w:w="2635" w:type="dxa"/>
            <w:vAlign w:val="center"/>
          </w:tcPr>
          <w:p w14:paraId="606894EF" w14:textId="77777777" w:rsidR="00E52011" w:rsidRDefault="00E52011" w:rsidP="002968C5">
            <w:pPr>
              <w:rPr>
                <w:sz w:val="24"/>
                <w:szCs w:val="24"/>
              </w:rPr>
            </w:pPr>
          </w:p>
        </w:tc>
        <w:tc>
          <w:tcPr>
            <w:tcW w:w="2636" w:type="dxa"/>
            <w:vAlign w:val="center"/>
          </w:tcPr>
          <w:p w14:paraId="27267CD4" w14:textId="77777777" w:rsidR="00E52011" w:rsidRDefault="00E52011" w:rsidP="002968C5">
            <w:pPr>
              <w:rPr>
                <w:sz w:val="24"/>
                <w:szCs w:val="24"/>
              </w:rPr>
            </w:pPr>
          </w:p>
        </w:tc>
      </w:tr>
      <w:tr w:rsidR="00E52011" w14:paraId="65D061D1" w14:textId="77777777" w:rsidTr="002968C5">
        <w:tc>
          <w:tcPr>
            <w:tcW w:w="2635" w:type="dxa"/>
            <w:vAlign w:val="center"/>
          </w:tcPr>
          <w:p w14:paraId="3F871FB0" w14:textId="77777777" w:rsidR="00E52011" w:rsidRDefault="00E52011" w:rsidP="002968C5">
            <w:pPr>
              <w:rPr>
                <w:sz w:val="24"/>
                <w:szCs w:val="24"/>
              </w:rPr>
            </w:pPr>
            <w:r>
              <w:rPr>
                <w:sz w:val="24"/>
                <w:szCs w:val="24"/>
              </w:rPr>
              <w:t xml:space="preserve">Report genotype cases </w:t>
            </w:r>
            <w:r>
              <w:rPr>
                <w:sz w:val="24"/>
                <w:szCs w:val="24"/>
              </w:rPr>
              <w:lastRenderedPageBreak/>
              <w:t>and matches to regional TB programs</w:t>
            </w:r>
          </w:p>
        </w:tc>
        <w:tc>
          <w:tcPr>
            <w:tcW w:w="3413" w:type="dxa"/>
            <w:vAlign w:val="center"/>
          </w:tcPr>
          <w:p w14:paraId="3DD76B3E" w14:textId="77777777" w:rsidR="00E52011" w:rsidRDefault="00E52011" w:rsidP="003B0135">
            <w:pPr>
              <w:rPr>
                <w:sz w:val="24"/>
                <w:szCs w:val="24"/>
              </w:rPr>
            </w:pPr>
            <w:r>
              <w:rPr>
                <w:sz w:val="24"/>
                <w:szCs w:val="24"/>
              </w:rPr>
              <w:lastRenderedPageBreak/>
              <w:t xml:space="preserve">Provide genotype data and </w:t>
            </w:r>
            <w:r>
              <w:rPr>
                <w:sz w:val="24"/>
                <w:szCs w:val="24"/>
              </w:rPr>
              <w:lastRenderedPageBreak/>
              <w:t>cluster snapshot data for each genotyped case</w:t>
            </w:r>
          </w:p>
        </w:tc>
        <w:tc>
          <w:tcPr>
            <w:tcW w:w="1857" w:type="dxa"/>
            <w:vAlign w:val="center"/>
          </w:tcPr>
          <w:p w14:paraId="0C3A0E3B" w14:textId="77777777" w:rsidR="00E52011" w:rsidRDefault="00E52011" w:rsidP="002968C5">
            <w:pPr>
              <w:jc w:val="center"/>
              <w:rPr>
                <w:sz w:val="24"/>
                <w:szCs w:val="24"/>
              </w:rPr>
            </w:pPr>
            <w:r>
              <w:rPr>
                <w:sz w:val="24"/>
                <w:szCs w:val="24"/>
              </w:rPr>
              <w:lastRenderedPageBreak/>
              <w:t xml:space="preserve">100% within 5 </w:t>
            </w:r>
            <w:r>
              <w:rPr>
                <w:sz w:val="24"/>
                <w:szCs w:val="24"/>
              </w:rPr>
              <w:lastRenderedPageBreak/>
              <w:t>days of receiving genotype results</w:t>
            </w:r>
          </w:p>
        </w:tc>
        <w:tc>
          <w:tcPr>
            <w:tcW w:w="2635" w:type="dxa"/>
            <w:vAlign w:val="center"/>
          </w:tcPr>
          <w:p w14:paraId="2A40A5B5" w14:textId="77777777" w:rsidR="00E52011" w:rsidRDefault="00E52011" w:rsidP="002968C5">
            <w:pPr>
              <w:rPr>
                <w:sz w:val="24"/>
                <w:szCs w:val="24"/>
              </w:rPr>
            </w:pPr>
          </w:p>
        </w:tc>
        <w:tc>
          <w:tcPr>
            <w:tcW w:w="2636" w:type="dxa"/>
            <w:vAlign w:val="center"/>
          </w:tcPr>
          <w:p w14:paraId="0D21D40B" w14:textId="77777777" w:rsidR="00E52011" w:rsidRDefault="00E52011" w:rsidP="002968C5">
            <w:pPr>
              <w:rPr>
                <w:sz w:val="24"/>
                <w:szCs w:val="24"/>
              </w:rPr>
            </w:pPr>
          </w:p>
        </w:tc>
      </w:tr>
      <w:tr w:rsidR="00E52011" w14:paraId="47AF0205" w14:textId="77777777" w:rsidTr="002968C5">
        <w:tc>
          <w:tcPr>
            <w:tcW w:w="2635" w:type="dxa"/>
            <w:vAlign w:val="center"/>
          </w:tcPr>
          <w:p w14:paraId="06457522" w14:textId="77777777" w:rsidR="00E52011" w:rsidRDefault="00E52011" w:rsidP="002968C5">
            <w:pPr>
              <w:rPr>
                <w:sz w:val="24"/>
                <w:szCs w:val="24"/>
              </w:rPr>
            </w:pPr>
            <w:r>
              <w:rPr>
                <w:sz w:val="24"/>
                <w:szCs w:val="24"/>
              </w:rPr>
              <w:t>Submit TBI surveillance data to CDC</w:t>
            </w:r>
          </w:p>
        </w:tc>
        <w:tc>
          <w:tcPr>
            <w:tcW w:w="3413" w:type="dxa"/>
            <w:vAlign w:val="center"/>
          </w:tcPr>
          <w:p w14:paraId="31AB438A" w14:textId="77777777" w:rsidR="00E52011" w:rsidRDefault="00E52011" w:rsidP="003B0135">
            <w:pPr>
              <w:rPr>
                <w:sz w:val="24"/>
                <w:szCs w:val="24"/>
              </w:rPr>
            </w:pPr>
            <w:r>
              <w:rPr>
                <w:sz w:val="24"/>
                <w:szCs w:val="24"/>
              </w:rPr>
              <w:t>Ensure state surveillance system contains all CDC-recommended TBI variables; ensure HL7 messaging</w:t>
            </w:r>
          </w:p>
        </w:tc>
        <w:tc>
          <w:tcPr>
            <w:tcW w:w="1857" w:type="dxa"/>
            <w:vAlign w:val="center"/>
          </w:tcPr>
          <w:p w14:paraId="124AC2BA" w14:textId="77777777" w:rsidR="00E52011" w:rsidRDefault="00E52011" w:rsidP="002968C5">
            <w:pPr>
              <w:jc w:val="center"/>
              <w:rPr>
                <w:sz w:val="24"/>
                <w:szCs w:val="24"/>
              </w:rPr>
            </w:pPr>
            <w:r>
              <w:rPr>
                <w:sz w:val="24"/>
                <w:szCs w:val="24"/>
              </w:rPr>
              <w:t>100% of data elements by 2020</w:t>
            </w:r>
          </w:p>
        </w:tc>
        <w:tc>
          <w:tcPr>
            <w:tcW w:w="2635" w:type="dxa"/>
            <w:vAlign w:val="center"/>
          </w:tcPr>
          <w:p w14:paraId="591D18E2" w14:textId="77777777" w:rsidR="00E52011" w:rsidRDefault="00E52011" w:rsidP="002968C5">
            <w:pPr>
              <w:rPr>
                <w:sz w:val="24"/>
                <w:szCs w:val="24"/>
              </w:rPr>
            </w:pPr>
          </w:p>
        </w:tc>
        <w:tc>
          <w:tcPr>
            <w:tcW w:w="2636" w:type="dxa"/>
            <w:vAlign w:val="center"/>
          </w:tcPr>
          <w:p w14:paraId="4C508299" w14:textId="77777777" w:rsidR="00E52011" w:rsidRDefault="00E52011" w:rsidP="002968C5">
            <w:pPr>
              <w:rPr>
                <w:sz w:val="24"/>
                <w:szCs w:val="24"/>
              </w:rPr>
            </w:pPr>
          </w:p>
        </w:tc>
      </w:tr>
    </w:tbl>
    <w:p w14:paraId="1FED5CE0" w14:textId="77777777" w:rsidR="00B40F07" w:rsidRDefault="00B40F07" w:rsidP="00B40F07">
      <w:pPr>
        <w:spacing w:after="0" w:line="360" w:lineRule="auto"/>
        <w:rPr>
          <w:sz w:val="24"/>
          <w:szCs w:val="24"/>
        </w:rPr>
        <w:sectPr w:rsidR="00B40F07" w:rsidSect="00B90B15">
          <w:pgSz w:w="15840" w:h="12240" w:orient="landscape"/>
          <w:pgMar w:top="1440" w:right="1440" w:bottom="1440" w:left="1440" w:header="720" w:footer="720" w:gutter="0"/>
          <w:cols w:space="720"/>
          <w:docGrid w:linePitch="360"/>
        </w:sectPr>
      </w:pPr>
    </w:p>
    <w:p w14:paraId="7010B5CB" w14:textId="77777777" w:rsidR="004811D3" w:rsidRPr="004811D3" w:rsidRDefault="004811D3" w:rsidP="004811D3">
      <w:pPr>
        <w:spacing w:after="0" w:line="360" w:lineRule="auto"/>
        <w:rPr>
          <w:b/>
          <w:sz w:val="24"/>
          <w:szCs w:val="24"/>
          <w:u w:val="single"/>
        </w:rPr>
      </w:pPr>
      <w:r w:rsidRPr="004811D3">
        <w:rPr>
          <w:b/>
          <w:sz w:val="24"/>
          <w:szCs w:val="24"/>
          <w:u w:val="single"/>
        </w:rPr>
        <w:lastRenderedPageBreak/>
        <w:t>Collaborations</w:t>
      </w:r>
    </w:p>
    <w:tbl>
      <w:tblPr>
        <w:tblStyle w:val="TableGrid"/>
        <w:tblW w:w="0" w:type="auto"/>
        <w:tblLook w:val="04A0" w:firstRow="1" w:lastRow="0" w:firstColumn="1" w:lastColumn="0" w:noHBand="0" w:noVBand="1"/>
      </w:tblPr>
      <w:tblGrid>
        <w:gridCol w:w="2898"/>
        <w:gridCol w:w="3780"/>
        <w:gridCol w:w="3600"/>
        <w:gridCol w:w="2898"/>
      </w:tblGrid>
      <w:tr w:rsidR="004811D3" w:rsidRPr="004811D3" w14:paraId="173906A7" w14:textId="77777777" w:rsidTr="004811D3">
        <w:tc>
          <w:tcPr>
            <w:tcW w:w="2898" w:type="dxa"/>
            <w:shd w:val="clear" w:color="auto" w:fill="BFBFBF" w:themeFill="background1" w:themeFillShade="BF"/>
          </w:tcPr>
          <w:p w14:paraId="4C1B2455" w14:textId="77777777" w:rsidR="004811D3" w:rsidRPr="004811D3" w:rsidRDefault="004811D3" w:rsidP="004811D3">
            <w:pPr>
              <w:jc w:val="center"/>
              <w:rPr>
                <w:b/>
                <w:sz w:val="24"/>
                <w:szCs w:val="24"/>
              </w:rPr>
            </w:pPr>
            <w:r>
              <w:rPr>
                <w:b/>
                <w:sz w:val="24"/>
                <w:szCs w:val="24"/>
              </w:rPr>
              <w:t>Outcome</w:t>
            </w:r>
          </w:p>
        </w:tc>
        <w:tc>
          <w:tcPr>
            <w:tcW w:w="3780" w:type="dxa"/>
            <w:shd w:val="clear" w:color="auto" w:fill="BFBFBF" w:themeFill="background1" w:themeFillShade="BF"/>
          </w:tcPr>
          <w:p w14:paraId="484DA6D2" w14:textId="77777777" w:rsidR="004811D3" w:rsidRPr="004811D3" w:rsidRDefault="004811D3" w:rsidP="004811D3">
            <w:pPr>
              <w:jc w:val="center"/>
              <w:rPr>
                <w:b/>
                <w:sz w:val="24"/>
                <w:szCs w:val="24"/>
              </w:rPr>
            </w:pPr>
            <w:r>
              <w:rPr>
                <w:b/>
                <w:sz w:val="24"/>
                <w:szCs w:val="24"/>
              </w:rPr>
              <w:t>Planned Program Activities</w:t>
            </w:r>
          </w:p>
        </w:tc>
        <w:tc>
          <w:tcPr>
            <w:tcW w:w="3600" w:type="dxa"/>
            <w:shd w:val="clear" w:color="auto" w:fill="BFBFBF" w:themeFill="background1" w:themeFillShade="BF"/>
          </w:tcPr>
          <w:p w14:paraId="6605AD3D" w14:textId="77777777" w:rsidR="004811D3" w:rsidRPr="004811D3" w:rsidRDefault="004811D3" w:rsidP="004811D3">
            <w:pPr>
              <w:jc w:val="center"/>
              <w:rPr>
                <w:b/>
                <w:sz w:val="24"/>
                <w:szCs w:val="24"/>
              </w:rPr>
            </w:pPr>
            <w:r>
              <w:rPr>
                <w:b/>
                <w:sz w:val="24"/>
                <w:szCs w:val="24"/>
              </w:rPr>
              <w:t>Accomplishments</w:t>
            </w:r>
          </w:p>
        </w:tc>
        <w:tc>
          <w:tcPr>
            <w:tcW w:w="2898" w:type="dxa"/>
            <w:shd w:val="clear" w:color="auto" w:fill="BFBFBF" w:themeFill="background1" w:themeFillShade="BF"/>
          </w:tcPr>
          <w:p w14:paraId="02D3ED08" w14:textId="77777777" w:rsidR="004811D3" w:rsidRPr="004811D3" w:rsidRDefault="004811D3" w:rsidP="004811D3">
            <w:pPr>
              <w:jc w:val="center"/>
              <w:rPr>
                <w:b/>
                <w:sz w:val="24"/>
                <w:szCs w:val="24"/>
              </w:rPr>
            </w:pPr>
            <w:r>
              <w:rPr>
                <w:b/>
                <w:sz w:val="24"/>
                <w:szCs w:val="24"/>
              </w:rPr>
              <w:t>Barriers</w:t>
            </w:r>
          </w:p>
        </w:tc>
      </w:tr>
      <w:tr w:rsidR="004811D3" w14:paraId="15FE5B35" w14:textId="77777777" w:rsidTr="004811D3">
        <w:tc>
          <w:tcPr>
            <w:tcW w:w="2898" w:type="dxa"/>
            <w:vMerge w:val="restart"/>
            <w:vAlign w:val="center"/>
          </w:tcPr>
          <w:p w14:paraId="01C0F7BC" w14:textId="77777777" w:rsidR="004811D3" w:rsidRPr="004811D3" w:rsidRDefault="004811D3" w:rsidP="00B307C9">
            <w:pPr>
              <w:pStyle w:val="ListParagraph"/>
              <w:numPr>
                <w:ilvl w:val="0"/>
                <w:numId w:val="10"/>
              </w:numPr>
              <w:rPr>
                <w:sz w:val="24"/>
                <w:szCs w:val="24"/>
              </w:rPr>
            </w:pPr>
            <w:r>
              <w:rPr>
                <w:sz w:val="24"/>
                <w:szCs w:val="24"/>
              </w:rPr>
              <w:t>Collaborate with CDC programs and CDC-funded organizations</w:t>
            </w:r>
          </w:p>
        </w:tc>
        <w:tc>
          <w:tcPr>
            <w:tcW w:w="3780" w:type="dxa"/>
          </w:tcPr>
          <w:p w14:paraId="62ECA137" w14:textId="77777777" w:rsidR="004811D3" w:rsidRPr="004811D3" w:rsidRDefault="004811D3" w:rsidP="00B307C9">
            <w:pPr>
              <w:pStyle w:val="ListParagraph"/>
              <w:numPr>
                <w:ilvl w:val="0"/>
                <w:numId w:val="11"/>
              </w:numPr>
              <w:rPr>
                <w:sz w:val="24"/>
                <w:szCs w:val="24"/>
              </w:rPr>
            </w:pPr>
            <w:r>
              <w:rPr>
                <w:sz w:val="24"/>
                <w:szCs w:val="24"/>
              </w:rPr>
              <w:t>Designated a liaison for the following programs within the Tennessee Department of Health: HIV/STD/Viral Hepatitis, Healthcare-Associated Infections (HAI), and Immunizations.  Whenever possible, collaborate on presentations at programmatic conferences and other statewide meetings</w:t>
            </w:r>
          </w:p>
        </w:tc>
        <w:tc>
          <w:tcPr>
            <w:tcW w:w="3600" w:type="dxa"/>
          </w:tcPr>
          <w:p w14:paraId="2AF1A47C" w14:textId="77777777" w:rsidR="004811D3" w:rsidRPr="004811D3" w:rsidRDefault="004811D3" w:rsidP="004811D3">
            <w:pPr>
              <w:rPr>
                <w:sz w:val="24"/>
                <w:szCs w:val="24"/>
              </w:rPr>
            </w:pPr>
          </w:p>
        </w:tc>
        <w:tc>
          <w:tcPr>
            <w:tcW w:w="2898" w:type="dxa"/>
          </w:tcPr>
          <w:p w14:paraId="133FE9F0" w14:textId="77777777" w:rsidR="004811D3" w:rsidRPr="004811D3" w:rsidRDefault="004811D3" w:rsidP="004811D3">
            <w:pPr>
              <w:rPr>
                <w:sz w:val="24"/>
                <w:szCs w:val="24"/>
              </w:rPr>
            </w:pPr>
          </w:p>
        </w:tc>
      </w:tr>
      <w:tr w:rsidR="004811D3" w14:paraId="59628CB8" w14:textId="77777777" w:rsidTr="004811D3">
        <w:tc>
          <w:tcPr>
            <w:tcW w:w="2898" w:type="dxa"/>
            <w:vMerge/>
          </w:tcPr>
          <w:p w14:paraId="59FDAA83" w14:textId="77777777" w:rsidR="004811D3" w:rsidRDefault="004811D3" w:rsidP="004811D3">
            <w:pPr>
              <w:pStyle w:val="ListParagraph"/>
              <w:ind w:left="360"/>
              <w:rPr>
                <w:sz w:val="24"/>
                <w:szCs w:val="24"/>
              </w:rPr>
            </w:pPr>
          </w:p>
        </w:tc>
        <w:tc>
          <w:tcPr>
            <w:tcW w:w="3780" w:type="dxa"/>
          </w:tcPr>
          <w:p w14:paraId="73834E82" w14:textId="77777777" w:rsidR="004811D3" w:rsidRPr="004811D3" w:rsidRDefault="004811D3" w:rsidP="00B307C9">
            <w:pPr>
              <w:pStyle w:val="ListParagraph"/>
              <w:numPr>
                <w:ilvl w:val="0"/>
                <w:numId w:val="11"/>
              </w:numPr>
              <w:rPr>
                <w:sz w:val="24"/>
                <w:szCs w:val="24"/>
              </w:rPr>
            </w:pPr>
            <w:r>
              <w:rPr>
                <w:sz w:val="24"/>
                <w:szCs w:val="24"/>
              </w:rPr>
              <w:t>Partner with state HIV program to develop strategies to increase TBI treatment completion rate among persons living with HIV</w:t>
            </w:r>
          </w:p>
        </w:tc>
        <w:tc>
          <w:tcPr>
            <w:tcW w:w="3600" w:type="dxa"/>
          </w:tcPr>
          <w:p w14:paraId="0F67D926" w14:textId="77777777" w:rsidR="004811D3" w:rsidRPr="004811D3" w:rsidRDefault="004811D3" w:rsidP="004811D3">
            <w:pPr>
              <w:rPr>
                <w:sz w:val="24"/>
                <w:szCs w:val="24"/>
              </w:rPr>
            </w:pPr>
          </w:p>
        </w:tc>
        <w:tc>
          <w:tcPr>
            <w:tcW w:w="2898" w:type="dxa"/>
          </w:tcPr>
          <w:p w14:paraId="1E024D77" w14:textId="77777777" w:rsidR="004811D3" w:rsidRPr="004811D3" w:rsidRDefault="004811D3" w:rsidP="004811D3">
            <w:pPr>
              <w:rPr>
                <w:sz w:val="24"/>
                <w:szCs w:val="24"/>
              </w:rPr>
            </w:pPr>
          </w:p>
        </w:tc>
      </w:tr>
      <w:tr w:rsidR="004811D3" w14:paraId="258D60D2" w14:textId="77777777" w:rsidTr="004811D3">
        <w:tc>
          <w:tcPr>
            <w:tcW w:w="2898" w:type="dxa"/>
            <w:vMerge w:val="restart"/>
            <w:vAlign w:val="center"/>
          </w:tcPr>
          <w:p w14:paraId="34BD5B6A" w14:textId="77777777" w:rsidR="004811D3" w:rsidRPr="004811D3" w:rsidRDefault="004811D3" w:rsidP="00B307C9">
            <w:pPr>
              <w:pStyle w:val="ListParagraph"/>
              <w:numPr>
                <w:ilvl w:val="0"/>
                <w:numId w:val="10"/>
              </w:numPr>
              <w:rPr>
                <w:sz w:val="24"/>
                <w:szCs w:val="24"/>
              </w:rPr>
            </w:pPr>
            <w:r>
              <w:rPr>
                <w:sz w:val="24"/>
                <w:szCs w:val="24"/>
              </w:rPr>
              <w:t>Collaborate with organizations no funding by CDC</w:t>
            </w:r>
          </w:p>
        </w:tc>
        <w:tc>
          <w:tcPr>
            <w:tcW w:w="3780" w:type="dxa"/>
          </w:tcPr>
          <w:p w14:paraId="5F68D2EA" w14:textId="77777777" w:rsidR="004811D3" w:rsidRPr="004811D3" w:rsidRDefault="004811D3" w:rsidP="00B307C9">
            <w:pPr>
              <w:pStyle w:val="ListParagraph"/>
              <w:numPr>
                <w:ilvl w:val="0"/>
                <w:numId w:val="12"/>
              </w:numPr>
              <w:rPr>
                <w:sz w:val="24"/>
                <w:szCs w:val="24"/>
              </w:rPr>
            </w:pPr>
            <w:r>
              <w:rPr>
                <w:sz w:val="24"/>
                <w:szCs w:val="24"/>
              </w:rPr>
              <w:t>Designate a liaison for the Tennessee Department of Correction (TDOC) and Tennessee Department of Mental Health and Substance Abuse (TDMHSAS)</w:t>
            </w:r>
          </w:p>
        </w:tc>
        <w:tc>
          <w:tcPr>
            <w:tcW w:w="3600" w:type="dxa"/>
          </w:tcPr>
          <w:p w14:paraId="537039F1" w14:textId="77777777" w:rsidR="004811D3" w:rsidRPr="004811D3" w:rsidRDefault="004811D3" w:rsidP="004811D3">
            <w:pPr>
              <w:rPr>
                <w:sz w:val="24"/>
                <w:szCs w:val="24"/>
              </w:rPr>
            </w:pPr>
          </w:p>
        </w:tc>
        <w:tc>
          <w:tcPr>
            <w:tcW w:w="2898" w:type="dxa"/>
          </w:tcPr>
          <w:p w14:paraId="136BB1B6" w14:textId="77777777" w:rsidR="004811D3" w:rsidRPr="004811D3" w:rsidRDefault="004811D3" w:rsidP="004811D3">
            <w:pPr>
              <w:rPr>
                <w:sz w:val="24"/>
                <w:szCs w:val="24"/>
              </w:rPr>
            </w:pPr>
          </w:p>
        </w:tc>
      </w:tr>
      <w:tr w:rsidR="004811D3" w14:paraId="701D68FA" w14:textId="77777777" w:rsidTr="004811D3">
        <w:tc>
          <w:tcPr>
            <w:tcW w:w="2898" w:type="dxa"/>
            <w:vMerge/>
          </w:tcPr>
          <w:p w14:paraId="3BC819A1" w14:textId="77777777" w:rsidR="004811D3" w:rsidRDefault="004811D3" w:rsidP="004811D3">
            <w:pPr>
              <w:pStyle w:val="ListParagraph"/>
              <w:ind w:left="360"/>
              <w:rPr>
                <w:sz w:val="24"/>
                <w:szCs w:val="24"/>
              </w:rPr>
            </w:pPr>
          </w:p>
        </w:tc>
        <w:tc>
          <w:tcPr>
            <w:tcW w:w="3780" w:type="dxa"/>
          </w:tcPr>
          <w:p w14:paraId="068BF7F4" w14:textId="77777777" w:rsidR="004811D3" w:rsidRPr="004811D3" w:rsidRDefault="004811D3" w:rsidP="00B307C9">
            <w:pPr>
              <w:pStyle w:val="ListParagraph"/>
              <w:numPr>
                <w:ilvl w:val="0"/>
                <w:numId w:val="12"/>
              </w:numPr>
              <w:rPr>
                <w:sz w:val="24"/>
                <w:szCs w:val="24"/>
              </w:rPr>
            </w:pPr>
            <w:r>
              <w:rPr>
                <w:sz w:val="24"/>
                <w:szCs w:val="24"/>
              </w:rPr>
              <w:t>Implement “Community Partnerships to End TB” initiative</w:t>
            </w:r>
          </w:p>
        </w:tc>
        <w:tc>
          <w:tcPr>
            <w:tcW w:w="3600" w:type="dxa"/>
          </w:tcPr>
          <w:p w14:paraId="42B4038A" w14:textId="77777777" w:rsidR="004811D3" w:rsidRPr="004811D3" w:rsidRDefault="004811D3" w:rsidP="004811D3">
            <w:pPr>
              <w:rPr>
                <w:sz w:val="24"/>
                <w:szCs w:val="24"/>
              </w:rPr>
            </w:pPr>
          </w:p>
        </w:tc>
        <w:tc>
          <w:tcPr>
            <w:tcW w:w="2898" w:type="dxa"/>
          </w:tcPr>
          <w:p w14:paraId="0EF88BF2" w14:textId="77777777" w:rsidR="004811D3" w:rsidRPr="004811D3" w:rsidRDefault="004811D3" w:rsidP="004811D3">
            <w:pPr>
              <w:rPr>
                <w:sz w:val="24"/>
                <w:szCs w:val="24"/>
              </w:rPr>
            </w:pPr>
          </w:p>
        </w:tc>
      </w:tr>
    </w:tbl>
    <w:p w14:paraId="33512327" w14:textId="77777777" w:rsidR="004422E0" w:rsidRDefault="004422E0" w:rsidP="004811D3">
      <w:pPr>
        <w:spacing w:after="0" w:line="360" w:lineRule="auto"/>
        <w:rPr>
          <w:sz w:val="24"/>
          <w:szCs w:val="24"/>
          <w:u w:val="single"/>
        </w:rPr>
        <w:sectPr w:rsidR="004422E0" w:rsidSect="00B90B15">
          <w:pgSz w:w="15840" w:h="12240" w:orient="landscape"/>
          <w:pgMar w:top="1440" w:right="1440" w:bottom="1440" w:left="1440" w:header="720" w:footer="720" w:gutter="0"/>
          <w:cols w:space="720"/>
          <w:docGrid w:linePitch="360"/>
        </w:sectPr>
      </w:pPr>
    </w:p>
    <w:p w14:paraId="4ABE4B09" w14:textId="77777777" w:rsidR="004811D3" w:rsidRDefault="004811D3" w:rsidP="004811D3">
      <w:pPr>
        <w:spacing w:after="0" w:line="360" w:lineRule="auto"/>
        <w:rPr>
          <w:b/>
          <w:sz w:val="24"/>
          <w:szCs w:val="24"/>
          <w:u w:val="single"/>
        </w:rPr>
      </w:pPr>
      <w:r w:rsidRPr="004811D3">
        <w:rPr>
          <w:b/>
          <w:sz w:val="24"/>
          <w:szCs w:val="24"/>
          <w:u w:val="single"/>
        </w:rPr>
        <w:lastRenderedPageBreak/>
        <w:t xml:space="preserve">Target Populations </w:t>
      </w:r>
      <w:r>
        <w:rPr>
          <w:b/>
          <w:sz w:val="24"/>
          <w:szCs w:val="24"/>
          <w:u w:val="single"/>
        </w:rPr>
        <w:t>and Health Disparities</w:t>
      </w:r>
    </w:p>
    <w:tbl>
      <w:tblPr>
        <w:tblStyle w:val="TableGrid"/>
        <w:tblW w:w="0" w:type="auto"/>
        <w:tblLook w:val="04A0" w:firstRow="1" w:lastRow="0" w:firstColumn="1" w:lastColumn="0" w:noHBand="0" w:noVBand="1"/>
      </w:tblPr>
      <w:tblGrid>
        <w:gridCol w:w="2898"/>
        <w:gridCol w:w="3690"/>
        <w:gridCol w:w="3690"/>
        <w:gridCol w:w="2898"/>
      </w:tblGrid>
      <w:tr w:rsidR="004811D3" w:rsidRPr="004811D3" w14:paraId="280D556E" w14:textId="77777777" w:rsidTr="004811D3">
        <w:tc>
          <w:tcPr>
            <w:tcW w:w="2898" w:type="dxa"/>
            <w:shd w:val="clear" w:color="auto" w:fill="BFBFBF" w:themeFill="background1" w:themeFillShade="BF"/>
          </w:tcPr>
          <w:p w14:paraId="01517722" w14:textId="77777777" w:rsidR="004811D3" w:rsidRPr="004811D3" w:rsidRDefault="004811D3" w:rsidP="004811D3">
            <w:pPr>
              <w:jc w:val="center"/>
              <w:rPr>
                <w:b/>
                <w:sz w:val="24"/>
                <w:szCs w:val="24"/>
              </w:rPr>
            </w:pPr>
            <w:r>
              <w:rPr>
                <w:b/>
                <w:sz w:val="24"/>
                <w:szCs w:val="24"/>
              </w:rPr>
              <w:t>Outcome</w:t>
            </w:r>
          </w:p>
        </w:tc>
        <w:tc>
          <w:tcPr>
            <w:tcW w:w="3690" w:type="dxa"/>
            <w:shd w:val="clear" w:color="auto" w:fill="BFBFBF" w:themeFill="background1" w:themeFillShade="BF"/>
          </w:tcPr>
          <w:p w14:paraId="2D54052E" w14:textId="77777777" w:rsidR="004811D3" w:rsidRPr="004811D3" w:rsidRDefault="004811D3" w:rsidP="004811D3">
            <w:pPr>
              <w:jc w:val="center"/>
              <w:rPr>
                <w:b/>
                <w:sz w:val="24"/>
                <w:szCs w:val="24"/>
              </w:rPr>
            </w:pPr>
            <w:r>
              <w:rPr>
                <w:b/>
                <w:sz w:val="24"/>
                <w:szCs w:val="24"/>
              </w:rPr>
              <w:t>Planned Program Activities</w:t>
            </w:r>
          </w:p>
        </w:tc>
        <w:tc>
          <w:tcPr>
            <w:tcW w:w="3690" w:type="dxa"/>
            <w:shd w:val="clear" w:color="auto" w:fill="BFBFBF" w:themeFill="background1" w:themeFillShade="BF"/>
          </w:tcPr>
          <w:p w14:paraId="0B57878A" w14:textId="77777777" w:rsidR="004811D3" w:rsidRPr="004811D3" w:rsidRDefault="004811D3" w:rsidP="004811D3">
            <w:pPr>
              <w:jc w:val="center"/>
              <w:rPr>
                <w:b/>
                <w:sz w:val="24"/>
                <w:szCs w:val="24"/>
              </w:rPr>
            </w:pPr>
            <w:r>
              <w:rPr>
                <w:b/>
                <w:sz w:val="24"/>
                <w:szCs w:val="24"/>
              </w:rPr>
              <w:t>Accomplishments</w:t>
            </w:r>
          </w:p>
        </w:tc>
        <w:tc>
          <w:tcPr>
            <w:tcW w:w="2898" w:type="dxa"/>
            <w:shd w:val="clear" w:color="auto" w:fill="BFBFBF" w:themeFill="background1" w:themeFillShade="BF"/>
          </w:tcPr>
          <w:p w14:paraId="37F75F3C" w14:textId="77777777" w:rsidR="004811D3" w:rsidRPr="004811D3" w:rsidRDefault="004811D3" w:rsidP="004811D3">
            <w:pPr>
              <w:jc w:val="center"/>
              <w:rPr>
                <w:b/>
                <w:sz w:val="24"/>
                <w:szCs w:val="24"/>
              </w:rPr>
            </w:pPr>
            <w:r>
              <w:rPr>
                <w:b/>
                <w:sz w:val="24"/>
                <w:szCs w:val="24"/>
              </w:rPr>
              <w:t>Barriers</w:t>
            </w:r>
          </w:p>
        </w:tc>
      </w:tr>
      <w:tr w:rsidR="004811D3" w14:paraId="12FF1339" w14:textId="77777777" w:rsidTr="004811D3">
        <w:tc>
          <w:tcPr>
            <w:tcW w:w="2898" w:type="dxa"/>
            <w:vAlign w:val="center"/>
          </w:tcPr>
          <w:p w14:paraId="229329D7" w14:textId="77777777" w:rsidR="004811D3" w:rsidRPr="004811D3" w:rsidRDefault="004811D3" w:rsidP="00B307C9">
            <w:pPr>
              <w:pStyle w:val="ListParagraph"/>
              <w:numPr>
                <w:ilvl w:val="0"/>
                <w:numId w:val="13"/>
              </w:numPr>
              <w:rPr>
                <w:sz w:val="24"/>
                <w:szCs w:val="24"/>
              </w:rPr>
            </w:pPr>
            <w:r>
              <w:rPr>
                <w:sz w:val="24"/>
                <w:szCs w:val="24"/>
              </w:rPr>
              <w:t>Collaborate with partners throughout Tennessee that serve high-risk populations</w:t>
            </w:r>
          </w:p>
        </w:tc>
        <w:tc>
          <w:tcPr>
            <w:tcW w:w="3690" w:type="dxa"/>
          </w:tcPr>
          <w:p w14:paraId="02B8DE86" w14:textId="77777777" w:rsidR="004811D3" w:rsidRPr="003F2F7C" w:rsidRDefault="004811D3" w:rsidP="00B307C9">
            <w:pPr>
              <w:pStyle w:val="ListParagraph"/>
              <w:numPr>
                <w:ilvl w:val="0"/>
                <w:numId w:val="14"/>
              </w:numPr>
              <w:rPr>
                <w:sz w:val="24"/>
                <w:szCs w:val="24"/>
              </w:rPr>
            </w:pPr>
            <w:r w:rsidRPr="003F2F7C">
              <w:rPr>
                <w:sz w:val="24"/>
                <w:szCs w:val="24"/>
              </w:rPr>
              <w:t>Designate a liaison for the Tennessee Department of Correction (TDOC) and Tennessee Department of Mental Health and Substance Abuse (TDMHSAS)</w:t>
            </w:r>
          </w:p>
        </w:tc>
        <w:tc>
          <w:tcPr>
            <w:tcW w:w="3690" w:type="dxa"/>
          </w:tcPr>
          <w:p w14:paraId="093D5DC0" w14:textId="77777777" w:rsidR="004811D3" w:rsidRDefault="004811D3" w:rsidP="004811D3">
            <w:pPr>
              <w:rPr>
                <w:sz w:val="24"/>
                <w:szCs w:val="24"/>
              </w:rPr>
            </w:pPr>
          </w:p>
        </w:tc>
        <w:tc>
          <w:tcPr>
            <w:tcW w:w="2898" w:type="dxa"/>
          </w:tcPr>
          <w:p w14:paraId="12424288" w14:textId="77777777" w:rsidR="004811D3" w:rsidRDefault="004811D3" w:rsidP="004811D3">
            <w:pPr>
              <w:rPr>
                <w:sz w:val="24"/>
                <w:szCs w:val="24"/>
              </w:rPr>
            </w:pPr>
          </w:p>
        </w:tc>
      </w:tr>
      <w:tr w:rsidR="003F2F7C" w14:paraId="29D605E2" w14:textId="77777777" w:rsidTr="003F2F7C">
        <w:tc>
          <w:tcPr>
            <w:tcW w:w="2898" w:type="dxa"/>
            <w:vMerge w:val="restart"/>
            <w:vAlign w:val="center"/>
          </w:tcPr>
          <w:p w14:paraId="5E91224C" w14:textId="77777777" w:rsidR="003F2F7C" w:rsidRPr="003F2F7C" w:rsidRDefault="003F2F7C" w:rsidP="00B307C9">
            <w:pPr>
              <w:pStyle w:val="ListParagraph"/>
              <w:numPr>
                <w:ilvl w:val="0"/>
                <w:numId w:val="13"/>
              </w:numPr>
              <w:rPr>
                <w:sz w:val="24"/>
                <w:szCs w:val="24"/>
              </w:rPr>
            </w:pPr>
            <w:r>
              <w:rPr>
                <w:sz w:val="24"/>
                <w:szCs w:val="24"/>
              </w:rPr>
              <w:t>Provide plain language educational materials in 10 most commonly spoken languages of TB and TBI patients</w:t>
            </w:r>
          </w:p>
        </w:tc>
        <w:tc>
          <w:tcPr>
            <w:tcW w:w="3690" w:type="dxa"/>
          </w:tcPr>
          <w:p w14:paraId="00DDA2BB" w14:textId="77777777" w:rsidR="003F2F7C" w:rsidRPr="003F2F7C" w:rsidRDefault="003F2F7C" w:rsidP="00B307C9">
            <w:pPr>
              <w:pStyle w:val="ListParagraph"/>
              <w:numPr>
                <w:ilvl w:val="0"/>
                <w:numId w:val="15"/>
              </w:numPr>
              <w:rPr>
                <w:sz w:val="24"/>
                <w:szCs w:val="24"/>
              </w:rPr>
            </w:pPr>
            <w:r>
              <w:rPr>
                <w:sz w:val="24"/>
                <w:szCs w:val="24"/>
              </w:rPr>
              <w:t>Identify 10 most commonly spoken languages of TB and TBI cases</w:t>
            </w:r>
          </w:p>
        </w:tc>
        <w:tc>
          <w:tcPr>
            <w:tcW w:w="3690" w:type="dxa"/>
          </w:tcPr>
          <w:p w14:paraId="51B884F3" w14:textId="77777777" w:rsidR="003F2F7C" w:rsidRDefault="003F2F7C" w:rsidP="004811D3">
            <w:pPr>
              <w:rPr>
                <w:sz w:val="24"/>
                <w:szCs w:val="24"/>
              </w:rPr>
            </w:pPr>
          </w:p>
        </w:tc>
        <w:tc>
          <w:tcPr>
            <w:tcW w:w="2898" w:type="dxa"/>
          </w:tcPr>
          <w:p w14:paraId="2ED12DC7" w14:textId="77777777" w:rsidR="003F2F7C" w:rsidRDefault="003F2F7C" w:rsidP="004811D3">
            <w:pPr>
              <w:rPr>
                <w:sz w:val="24"/>
                <w:szCs w:val="24"/>
              </w:rPr>
            </w:pPr>
          </w:p>
        </w:tc>
      </w:tr>
      <w:tr w:rsidR="003F2F7C" w14:paraId="37640A4A" w14:textId="77777777" w:rsidTr="004811D3">
        <w:tc>
          <w:tcPr>
            <w:tcW w:w="2898" w:type="dxa"/>
            <w:vMerge/>
          </w:tcPr>
          <w:p w14:paraId="12AC79BC" w14:textId="77777777" w:rsidR="003F2F7C" w:rsidRPr="003F2F7C" w:rsidRDefault="003F2F7C" w:rsidP="003F2F7C">
            <w:pPr>
              <w:rPr>
                <w:sz w:val="24"/>
                <w:szCs w:val="24"/>
              </w:rPr>
            </w:pPr>
          </w:p>
        </w:tc>
        <w:tc>
          <w:tcPr>
            <w:tcW w:w="3690" w:type="dxa"/>
          </w:tcPr>
          <w:p w14:paraId="7DC6D179" w14:textId="77777777" w:rsidR="003F2F7C" w:rsidRPr="003F2F7C" w:rsidRDefault="003F2F7C" w:rsidP="00B307C9">
            <w:pPr>
              <w:pStyle w:val="ListParagraph"/>
              <w:numPr>
                <w:ilvl w:val="0"/>
                <w:numId w:val="15"/>
              </w:numPr>
              <w:rPr>
                <w:sz w:val="24"/>
                <w:szCs w:val="24"/>
              </w:rPr>
            </w:pPr>
            <w:r>
              <w:rPr>
                <w:sz w:val="24"/>
                <w:szCs w:val="24"/>
              </w:rPr>
              <w:t>Utilize translation services contract to develop effective and culturally appropriate educational materials</w:t>
            </w:r>
          </w:p>
        </w:tc>
        <w:tc>
          <w:tcPr>
            <w:tcW w:w="3690" w:type="dxa"/>
          </w:tcPr>
          <w:p w14:paraId="4F5F074B" w14:textId="77777777" w:rsidR="003F2F7C" w:rsidRDefault="003F2F7C" w:rsidP="004811D3">
            <w:pPr>
              <w:rPr>
                <w:sz w:val="24"/>
                <w:szCs w:val="24"/>
              </w:rPr>
            </w:pPr>
          </w:p>
        </w:tc>
        <w:tc>
          <w:tcPr>
            <w:tcW w:w="2898" w:type="dxa"/>
          </w:tcPr>
          <w:p w14:paraId="0BA7974D" w14:textId="77777777" w:rsidR="003F2F7C" w:rsidRDefault="003F2F7C" w:rsidP="004811D3">
            <w:pPr>
              <w:rPr>
                <w:sz w:val="24"/>
                <w:szCs w:val="24"/>
              </w:rPr>
            </w:pPr>
          </w:p>
        </w:tc>
      </w:tr>
    </w:tbl>
    <w:p w14:paraId="13EB7DE5" w14:textId="77777777" w:rsidR="003F2F7C" w:rsidRDefault="003F2F7C" w:rsidP="004811D3">
      <w:pPr>
        <w:spacing w:after="0" w:line="360" w:lineRule="auto"/>
        <w:rPr>
          <w:sz w:val="24"/>
          <w:szCs w:val="24"/>
        </w:rPr>
        <w:sectPr w:rsidR="003F2F7C" w:rsidSect="00B90B15">
          <w:pgSz w:w="15840" w:h="12240" w:orient="landscape"/>
          <w:pgMar w:top="1440" w:right="1440" w:bottom="1440" w:left="1440" w:header="720" w:footer="720" w:gutter="0"/>
          <w:cols w:space="720"/>
          <w:docGrid w:linePitch="360"/>
        </w:sectPr>
      </w:pPr>
    </w:p>
    <w:p w14:paraId="4C4978D5" w14:textId="77777777" w:rsidR="003F2F7C" w:rsidRDefault="003F2F7C" w:rsidP="004811D3">
      <w:pPr>
        <w:spacing w:after="0" w:line="360" w:lineRule="auto"/>
        <w:rPr>
          <w:b/>
          <w:sz w:val="24"/>
          <w:szCs w:val="24"/>
          <w:u w:val="single"/>
        </w:rPr>
      </w:pPr>
      <w:r>
        <w:rPr>
          <w:b/>
          <w:sz w:val="24"/>
          <w:szCs w:val="24"/>
          <w:u w:val="single"/>
        </w:rPr>
        <w:lastRenderedPageBreak/>
        <w:t>PROGRAM PLANNING, EVALUATION, AND IMPROVEMENT</w:t>
      </w:r>
    </w:p>
    <w:p w14:paraId="39AD5786" w14:textId="77777777" w:rsidR="000D177A" w:rsidRDefault="000D177A" w:rsidP="00B307C9">
      <w:pPr>
        <w:pStyle w:val="ListParagraph"/>
        <w:numPr>
          <w:ilvl w:val="0"/>
          <w:numId w:val="16"/>
        </w:numPr>
        <w:spacing w:after="0" w:line="360" w:lineRule="auto"/>
        <w:rPr>
          <w:sz w:val="24"/>
          <w:szCs w:val="24"/>
          <w:u w:val="single"/>
        </w:rPr>
      </w:pPr>
      <w:r w:rsidRPr="000D177A">
        <w:rPr>
          <w:sz w:val="24"/>
          <w:szCs w:val="24"/>
          <w:u w:val="single"/>
        </w:rPr>
        <w:t>Results and Conclusions of Prior Year</w:t>
      </w:r>
      <w:r>
        <w:rPr>
          <w:sz w:val="24"/>
          <w:szCs w:val="24"/>
          <w:u w:val="single"/>
        </w:rPr>
        <w:t>’</w:t>
      </w:r>
      <w:r w:rsidRPr="000D177A">
        <w:rPr>
          <w:sz w:val="24"/>
          <w:szCs w:val="24"/>
          <w:u w:val="single"/>
        </w:rPr>
        <w:t>s Evaluation Activities</w:t>
      </w:r>
    </w:p>
    <w:p w14:paraId="4A0388D8" w14:textId="77777777" w:rsidR="006164C8" w:rsidRPr="006164C8" w:rsidRDefault="006164C8" w:rsidP="00B307C9">
      <w:pPr>
        <w:pStyle w:val="ListParagraph"/>
        <w:numPr>
          <w:ilvl w:val="1"/>
          <w:numId w:val="16"/>
        </w:numPr>
        <w:spacing w:after="0" w:line="360" w:lineRule="auto"/>
        <w:rPr>
          <w:sz w:val="24"/>
          <w:szCs w:val="24"/>
          <w:u w:val="single"/>
        </w:rPr>
      </w:pPr>
      <w:r>
        <w:rPr>
          <w:sz w:val="24"/>
          <w:szCs w:val="24"/>
        </w:rPr>
        <w:t>Status of Implementation of Program Evaluation Plan</w:t>
      </w:r>
    </w:p>
    <w:p w14:paraId="04A5A628" w14:textId="77777777" w:rsidR="006164C8" w:rsidRDefault="006164C8" w:rsidP="00B307C9">
      <w:pPr>
        <w:pStyle w:val="ListParagraph"/>
        <w:numPr>
          <w:ilvl w:val="1"/>
          <w:numId w:val="16"/>
        </w:numPr>
        <w:spacing w:after="0" w:line="360" w:lineRule="auto"/>
        <w:rPr>
          <w:sz w:val="24"/>
          <w:szCs w:val="24"/>
          <w:u w:val="single"/>
        </w:rPr>
      </w:pPr>
      <w:r>
        <w:rPr>
          <w:sz w:val="24"/>
          <w:szCs w:val="24"/>
        </w:rPr>
        <w:t>Findings, Barriers, Facilitators, and Lessons Learned</w:t>
      </w:r>
    </w:p>
    <w:p w14:paraId="61E3FE48" w14:textId="77777777" w:rsidR="000D177A" w:rsidRDefault="000D177A" w:rsidP="00B307C9">
      <w:pPr>
        <w:pStyle w:val="ListParagraph"/>
        <w:numPr>
          <w:ilvl w:val="0"/>
          <w:numId w:val="16"/>
        </w:numPr>
        <w:spacing w:after="0" w:line="360" w:lineRule="auto"/>
        <w:rPr>
          <w:sz w:val="24"/>
          <w:szCs w:val="24"/>
          <w:u w:val="single"/>
        </w:rPr>
      </w:pPr>
      <w:r>
        <w:rPr>
          <w:sz w:val="24"/>
          <w:szCs w:val="24"/>
          <w:u w:val="single"/>
        </w:rPr>
        <w:t>Remediation Plan Based on Prior Year’s Program Evaluation Activities</w:t>
      </w:r>
    </w:p>
    <w:p w14:paraId="029F0161" w14:textId="77777777" w:rsidR="006164C8" w:rsidRPr="006164C8" w:rsidRDefault="006164C8" w:rsidP="00B307C9">
      <w:pPr>
        <w:pStyle w:val="ListParagraph"/>
        <w:numPr>
          <w:ilvl w:val="1"/>
          <w:numId w:val="16"/>
        </w:numPr>
        <w:spacing w:after="0" w:line="360" w:lineRule="auto"/>
        <w:rPr>
          <w:sz w:val="24"/>
          <w:szCs w:val="24"/>
          <w:u w:val="single"/>
        </w:rPr>
      </w:pPr>
      <w:r>
        <w:rPr>
          <w:sz w:val="24"/>
          <w:szCs w:val="24"/>
        </w:rPr>
        <w:t>Applying Findings and Lessons Learned to Improve Program Performance</w:t>
      </w:r>
    </w:p>
    <w:p w14:paraId="290484F6" w14:textId="77777777" w:rsidR="006164C8" w:rsidRDefault="006164C8" w:rsidP="00B307C9">
      <w:pPr>
        <w:pStyle w:val="ListParagraph"/>
        <w:numPr>
          <w:ilvl w:val="1"/>
          <w:numId w:val="16"/>
        </w:numPr>
        <w:spacing w:after="0" w:line="360" w:lineRule="auto"/>
        <w:rPr>
          <w:sz w:val="24"/>
          <w:szCs w:val="24"/>
          <w:u w:val="single"/>
        </w:rPr>
      </w:pPr>
      <w:r>
        <w:rPr>
          <w:sz w:val="24"/>
          <w:szCs w:val="24"/>
        </w:rPr>
        <w:t>Sharing Findings and Lessons Learned to Promote Program Performance</w:t>
      </w:r>
    </w:p>
    <w:p w14:paraId="2D6D96FB" w14:textId="77777777" w:rsidR="005B4988" w:rsidRDefault="000D177A" w:rsidP="00B307C9">
      <w:pPr>
        <w:pStyle w:val="ListParagraph"/>
        <w:numPr>
          <w:ilvl w:val="0"/>
          <w:numId w:val="16"/>
        </w:numPr>
        <w:spacing w:after="0" w:line="360" w:lineRule="auto"/>
        <w:rPr>
          <w:sz w:val="24"/>
          <w:szCs w:val="24"/>
          <w:u w:val="single"/>
        </w:rPr>
      </w:pPr>
      <w:r w:rsidRPr="005B4988">
        <w:rPr>
          <w:sz w:val="24"/>
          <w:szCs w:val="24"/>
          <w:u w:val="single"/>
        </w:rPr>
        <w:t>Background for the 2020 Program Evaluation Focus Area</w:t>
      </w:r>
    </w:p>
    <w:p w14:paraId="6045DBD8" w14:textId="77777777" w:rsidR="005B4988" w:rsidRPr="005B4988" w:rsidRDefault="005B4988" w:rsidP="00B307C9">
      <w:pPr>
        <w:pStyle w:val="ListParagraph"/>
        <w:numPr>
          <w:ilvl w:val="1"/>
          <w:numId w:val="16"/>
        </w:numPr>
        <w:spacing w:after="0" w:line="360" w:lineRule="auto"/>
        <w:rPr>
          <w:sz w:val="24"/>
          <w:szCs w:val="24"/>
          <w:u w:val="single"/>
        </w:rPr>
      </w:pPr>
      <w:r>
        <w:rPr>
          <w:sz w:val="24"/>
          <w:szCs w:val="24"/>
        </w:rPr>
        <w:t>Rational</w:t>
      </w:r>
    </w:p>
    <w:p w14:paraId="730FE44D" w14:textId="77777777" w:rsidR="005B4988" w:rsidRDefault="005B4988" w:rsidP="00B307C9">
      <w:pPr>
        <w:pStyle w:val="ListParagraph"/>
        <w:numPr>
          <w:ilvl w:val="1"/>
          <w:numId w:val="16"/>
        </w:numPr>
        <w:spacing w:after="0" w:line="360" w:lineRule="auto"/>
        <w:rPr>
          <w:sz w:val="24"/>
          <w:szCs w:val="24"/>
          <w:u w:val="single"/>
        </w:rPr>
      </w:pPr>
      <w:r>
        <w:rPr>
          <w:sz w:val="24"/>
          <w:szCs w:val="24"/>
        </w:rPr>
        <w:t>Use of Findings and Expected Programmatic Impact</w:t>
      </w:r>
    </w:p>
    <w:p w14:paraId="43B66152" w14:textId="77777777" w:rsidR="000D177A" w:rsidRDefault="000D177A" w:rsidP="00B307C9">
      <w:pPr>
        <w:pStyle w:val="ListParagraph"/>
        <w:numPr>
          <w:ilvl w:val="0"/>
          <w:numId w:val="16"/>
        </w:numPr>
        <w:spacing w:after="0" w:line="360" w:lineRule="auto"/>
        <w:rPr>
          <w:sz w:val="24"/>
          <w:szCs w:val="24"/>
          <w:u w:val="single"/>
        </w:rPr>
      </w:pPr>
      <w:r w:rsidRPr="005B4988">
        <w:rPr>
          <w:sz w:val="24"/>
          <w:szCs w:val="24"/>
          <w:u w:val="single"/>
        </w:rPr>
        <w:t>Program Evaluation Plan for 2020</w:t>
      </w:r>
    </w:p>
    <w:p w14:paraId="46C070AA" w14:textId="77777777" w:rsidR="005B4988" w:rsidRPr="005B4988" w:rsidRDefault="005B4988" w:rsidP="00B307C9">
      <w:pPr>
        <w:pStyle w:val="ListParagraph"/>
        <w:numPr>
          <w:ilvl w:val="1"/>
          <w:numId w:val="16"/>
        </w:numPr>
        <w:spacing w:after="0" w:line="360" w:lineRule="auto"/>
        <w:rPr>
          <w:sz w:val="24"/>
          <w:szCs w:val="24"/>
          <w:u w:val="single"/>
        </w:rPr>
      </w:pPr>
      <w:r>
        <w:rPr>
          <w:sz w:val="24"/>
          <w:szCs w:val="24"/>
        </w:rPr>
        <w:t>Evaluation Objectives/Key Questions</w:t>
      </w:r>
    </w:p>
    <w:p w14:paraId="5FAEF67C" w14:textId="77777777" w:rsidR="005B4988" w:rsidRPr="005B4988" w:rsidRDefault="005B4988" w:rsidP="00B307C9">
      <w:pPr>
        <w:pStyle w:val="ListParagraph"/>
        <w:numPr>
          <w:ilvl w:val="1"/>
          <w:numId w:val="16"/>
        </w:numPr>
        <w:spacing w:after="0" w:line="360" w:lineRule="auto"/>
        <w:rPr>
          <w:sz w:val="24"/>
          <w:szCs w:val="24"/>
          <w:u w:val="single"/>
        </w:rPr>
      </w:pPr>
      <w:r>
        <w:rPr>
          <w:sz w:val="24"/>
          <w:szCs w:val="24"/>
        </w:rPr>
        <w:t>Data Sources, Methods, and Timelines for Data Collection and Analysis</w:t>
      </w:r>
    </w:p>
    <w:p w14:paraId="5632CCE3" w14:textId="77777777" w:rsidR="000D177A" w:rsidRDefault="000D177A" w:rsidP="00B307C9">
      <w:pPr>
        <w:pStyle w:val="ListParagraph"/>
        <w:numPr>
          <w:ilvl w:val="0"/>
          <w:numId w:val="16"/>
        </w:numPr>
        <w:spacing w:after="0" w:line="360" w:lineRule="auto"/>
        <w:rPr>
          <w:sz w:val="24"/>
          <w:szCs w:val="24"/>
          <w:u w:val="single"/>
        </w:rPr>
      </w:pPr>
      <w:r>
        <w:rPr>
          <w:sz w:val="24"/>
          <w:szCs w:val="24"/>
          <w:u w:val="single"/>
        </w:rPr>
        <w:t>Evaluation Focal Point</w:t>
      </w:r>
    </w:p>
    <w:p w14:paraId="75EAF222" w14:textId="77777777" w:rsidR="005B4988" w:rsidRDefault="005B4988" w:rsidP="005B4988">
      <w:pPr>
        <w:pStyle w:val="ListParagraph"/>
        <w:spacing w:after="0" w:line="360" w:lineRule="auto"/>
        <w:rPr>
          <w:sz w:val="24"/>
          <w:szCs w:val="24"/>
        </w:rPr>
      </w:pPr>
      <w:r>
        <w:rPr>
          <w:sz w:val="24"/>
          <w:szCs w:val="24"/>
        </w:rPr>
        <w:t>Ben Katz, MPH</w:t>
      </w:r>
    </w:p>
    <w:p w14:paraId="5158021B" w14:textId="77777777" w:rsidR="005B4988" w:rsidRDefault="005B4988" w:rsidP="005B4988">
      <w:pPr>
        <w:pStyle w:val="ListParagraph"/>
        <w:spacing w:after="0" w:line="360" w:lineRule="auto"/>
        <w:rPr>
          <w:sz w:val="24"/>
          <w:szCs w:val="24"/>
        </w:rPr>
      </w:pPr>
      <w:r>
        <w:rPr>
          <w:sz w:val="24"/>
          <w:szCs w:val="24"/>
        </w:rPr>
        <w:t>Epidemiologist 2</w:t>
      </w:r>
    </w:p>
    <w:p w14:paraId="3855941C" w14:textId="77777777" w:rsidR="005B4988" w:rsidRDefault="005B4988" w:rsidP="005B4988">
      <w:pPr>
        <w:pStyle w:val="ListParagraph"/>
        <w:spacing w:after="0" w:line="360" w:lineRule="auto"/>
        <w:rPr>
          <w:sz w:val="24"/>
          <w:szCs w:val="24"/>
        </w:rPr>
      </w:pPr>
      <w:r>
        <w:rPr>
          <w:sz w:val="24"/>
          <w:szCs w:val="24"/>
        </w:rPr>
        <w:t>710 James Robertson Parkway, 3</w:t>
      </w:r>
      <w:r w:rsidRPr="005B4988">
        <w:rPr>
          <w:sz w:val="24"/>
          <w:szCs w:val="24"/>
          <w:vertAlign w:val="superscript"/>
        </w:rPr>
        <w:t>rd</w:t>
      </w:r>
      <w:r>
        <w:rPr>
          <w:sz w:val="24"/>
          <w:szCs w:val="24"/>
        </w:rPr>
        <w:t xml:space="preserve"> Floor Andrew Johnson Tower</w:t>
      </w:r>
      <w:r>
        <w:rPr>
          <w:sz w:val="24"/>
          <w:szCs w:val="24"/>
        </w:rPr>
        <w:tab/>
      </w:r>
    </w:p>
    <w:p w14:paraId="461FC8E5" w14:textId="77777777" w:rsidR="005B4988" w:rsidRDefault="005B4988" w:rsidP="005B4988">
      <w:pPr>
        <w:pStyle w:val="ListParagraph"/>
        <w:spacing w:after="0" w:line="360" w:lineRule="auto"/>
        <w:rPr>
          <w:sz w:val="24"/>
          <w:szCs w:val="24"/>
        </w:rPr>
      </w:pPr>
      <w:r>
        <w:rPr>
          <w:sz w:val="24"/>
          <w:szCs w:val="24"/>
        </w:rPr>
        <w:t>Ph. 615-253-1369</w:t>
      </w:r>
    </w:p>
    <w:p w14:paraId="4C6AC10C" w14:textId="77777777" w:rsidR="005B4988" w:rsidRDefault="005B4988" w:rsidP="005B4988">
      <w:pPr>
        <w:pStyle w:val="ListParagraph"/>
        <w:spacing w:after="0" w:line="360" w:lineRule="auto"/>
        <w:rPr>
          <w:sz w:val="24"/>
          <w:szCs w:val="24"/>
        </w:rPr>
      </w:pPr>
      <w:r>
        <w:rPr>
          <w:sz w:val="24"/>
          <w:szCs w:val="24"/>
        </w:rPr>
        <w:t>F. 615-253-1370</w:t>
      </w:r>
    </w:p>
    <w:p w14:paraId="367CCA9E" w14:textId="77777777" w:rsidR="005B4988" w:rsidRPr="005B4988" w:rsidRDefault="003E1751" w:rsidP="005B4988">
      <w:pPr>
        <w:pStyle w:val="ListParagraph"/>
        <w:spacing w:after="0" w:line="360" w:lineRule="auto"/>
        <w:rPr>
          <w:sz w:val="24"/>
          <w:szCs w:val="24"/>
        </w:rPr>
      </w:pPr>
      <w:hyperlink r:id="rId15" w:history="1">
        <w:r w:rsidR="005B4988" w:rsidRPr="00D16B89">
          <w:rPr>
            <w:rStyle w:val="Hyperlink"/>
            <w:sz w:val="24"/>
            <w:szCs w:val="24"/>
          </w:rPr>
          <w:t>Ben.Katz@tn.gov</w:t>
        </w:r>
      </w:hyperlink>
      <w:r w:rsidR="005B4988">
        <w:rPr>
          <w:sz w:val="24"/>
          <w:szCs w:val="24"/>
        </w:rPr>
        <w:t xml:space="preserve"> </w:t>
      </w:r>
    </w:p>
    <w:p w14:paraId="6C75E065" w14:textId="77777777" w:rsidR="000D177A" w:rsidRDefault="000D177A" w:rsidP="00B307C9">
      <w:pPr>
        <w:pStyle w:val="ListParagraph"/>
        <w:numPr>
          <w:ilvl w:val="0"/>
          <w:numId w:val="16"/>
        </w:numPr>
        <w:spacing w:after="0" w:line="360" w:lineRule="auto"/>
        <w:rPr>
          <w:sz w:val="24"/>
          <w:szCs w:val="24"/>
          <w:u w:val="single"/>
        </w:rPr>
      </w:pPr>
      <w:r>
        <w:rPr>
          <w:sz w:val="24"/>
          <w:szCs w:val="24"/>
          <w:u w:val="single"/>
        </w:rPr>
        <w:t xml:space="preserve">Cohort Review </w:t>
      </w:r>
    </w:p>
    <w:tbl>
      <w:tblPr>
        <w:tblStyle w:val="TableGrid"/>
        <w:tblW w:w="0" w:type="auto"/>
        <w:tblInd w:w="108" w:type="dxa"/>
        <w:tblLook w:val="04A0" w:firstRow="1" w:lastRow="0" w:firstColumn="1" w:lastColumn="0" w:noHBand="0" w:noVBand="1"/>
      </w:tblPr>
      <w:tblGrid>
        <w:gridCol w:w="5040"/>
        <w:gridCol w:w="4428"/>
      </w:tblGrid>
      <w:tr w:rsidR="005B4988" w:rsidRPr="005B4988" w14:paraId="26CC79DE" w14:textId="77777777" w:rsidTr="005B4988">
        <w:tc>
          <w:tcPr>
            <w:tcW w:w="5040" w:type="dxa"/>
            <w:shd w:val="clear" w:color="auto" w:fill="BFBFBF" w:themeFill="background1" w:themeFillShade="BF"/>
          </w:tcPr>
          <w:p w14:paraId="012E6A19" w14:textId="77777777" w:rsidR="005B4988" w:rsidRPr="005B4988" w:rsidRDefault="005B4988" w:rsidP="005B4988">
            <w:pPr>
              <w:pStyle w:val="ListParagraph"/>
              <w:ind w:left="0"/>
              <w:jc w:val="center"/>
              <w:rPr>
                <w:b/>
                <w:sz w:val="24"/>
                <w:szCs w:val="24"/>
              </w:rPr>
            </w:pPr>
            <w:r w:rsidRPr="005B4988">
              <w:rPr>
                <w:b/>
                <w:sz w:val="24"/>
                <w:szCs w:val="24"/>
              </w:rPr>
              <w:t>Element</w:t>
            </w:r>
          </w:p>
        </w:tc>
        <w:tc>
          <w:tcPr>
            <w:tcW w:w="4428" w:type="dxa"/>
            <w:shd w:val="clear" w:color="auto" w:fill="BFBFBF" w:themeFill="background1" w:themeFillShade="BF"/>
          </w:tcPr>
          <w:p w14:paraId="6CA8E7AB" w14:textId="77777777" w:rsidR="005B4988" w:rsidRPr="005B4988" w:rsidRDefault="005B4988" w:rsidP="005B4988">
            <w:pPr>
              <w:pStyle w:val="ListParagraph"/>
              <w:ind w:left="0"/>
              <w:jc w:val="center"/>
              <w:rPr>
                <w:b/>
                <w:sz w:val="24"/>
                <w:szCs w:val="24"/>
              </w:rPr>
            </w:pPr>
            <w:r>
              <w:rPr>
                <w:b/>
                <w:sz w:val="24"/>
                <w:szCs w:val="24"/>
              </w:rPr>
              <w:t>Progress</w:t>
            </w:r>
          </w:p>
        </w:tc>
      </w:tr>
      <w:tr w:rsidR="005B4988" w14:paraId="74548023" w14:textId="77777777" w:rsidTr="005B4988">
        <w:tc>
          <w:tcPr>
            <w:tcW w:w="5040" w:type="dxa"/>
          </w:tcPr>
          <w:p w14:paraId="0D6C0A80" w14:textId="77777777" w:rsidR="005B4988" w:rsidRPr="005B4988" w:rsidRDefault="005B4988" w:rsidP="005B4988">
            <w:pPr>
              <w:pStyle w:val="ListParagraph"/>
              <w:ind w:left="0"/>
              <w:rPr>
                <w:sz w:val="24"/>
                <w:szCs w:val="24"/>
              </w:rPr>
            </w:pPr>
            <w:r>
              <w:rPr>
                <w:sz w:val="24"/>
                <w:szCs w:val="24"/>
              </w:rPr>
              <w:t>Date(s) of cohort review(s)</w:t>
            </w:r>
          </w:p>
        </w:tc>
        <w:tc>
          <w:tcPr>
            <w:tcW w:w="4428" w:type="dxa"/>
          </w:tcPr>
          <w:p w14:paraId="04DB839B" w14:textId="77777777" w:rsidR="005B4988" w:rsidRPr="005B4988" w:rsidRDefault="000552F2" w:rsidP="00AE721D">
            <w:pPr>
              <w:pStyle w:val="ListParagraph"/>
              <w:tabs>
                <w:tab w:val="left" w:pos="1277"/>
              </w:tabs>
              <w:ind w:left="0"/>
              <w:rPr>
                <w:sz w:val="24"/>
                <w:szCs w:val="24"/>
              </w:rPr>
            </w:pPr>
            <w:r>
              <w:rPr>
                <w:sz w:val="24"/>
                <w:szCs w:val="24"/>
              </w:rPr>
              <w:t>February 19, 2020</w:t>
            </w:r>
            <w:r w:rsidR="00AE721D">
              <w:rPr>
                <w:sz w:val="24"/>
                <w:szCs w:val="24"/>
              </w:rPr>
              <w:t>—Nashville/Davidson County</w:t>
            </w:r>
          </w:p>
        </w:tc>
      </w:tr>
      <w:tr w:rsidR="005B4988" w14:paraId="34C06EF5" w14:textId="77777777" w:rsidTr="005B4988">
        <w:tc>
          <w:tcPr>
            <w:tcW w:w="5040" w:type="dxa"/>
          </w:tcPr>
          <w:p w14:paraId="68C4ACB5" w14:textId="77777777" w:rsidR="005B4988" w:rsidRPr="005B4988" w:rsidRDefault="005B4988" w:rsidP="005B4988">
            <w:pPr>
              <w:pStyle w:val="ListParagraph"/>
              <w:ind w:left="0"/>
              <w:rPr>
                <w:sz w:val="24"/>
                <w:szCs w:val="24"/>
              </w:rPr>
            </w:pPr>
            <w:r>
              <w:rPr>
                <w:sz w:val="24"/>
                <w:szCs w:val="24"/>
              </w:rPr>
              <w:t>Number of cases discussed (per review/total)</w:t>
            </w:r>
          </w:p>
        </w:tc>
        <w:tc>
          <w:tcPr>
            <w:tcW w:w="4428" w:type="dxa"/>
          </w:tcPr>
          <w:p w14:paraId="5C228E78" w14:textId="77777777" w:rsidR="005B4988" w:rsidRPr="005B4988" w:rsidRDefault="000552F2" w:rsidP="000552F2">
            <w:pPr>
              <w:pStyle w:val="ListParagraph"/>
              <w:ind w:left="0"/>
              <w:jc w:val="center"/>
              <w:rPr>
                <w:sz w:val="24"/>
                <w:szCs w:val="24"/>
              </w:rPr>
            </w:pPr>
            <w:r>
              <w:rPr>
                <w:sz w:val="24"/>
                <w:szCs w:val="24"/>
              </w:rPr>
              <w:t>11 cases</w:t>
            </w:r>
          </w:p>
        </w:tc>
      </w:tr>
      <w:tr w:rsidR="005B4988" w14:paraId="0D5DC64D" w14:textId="77777777" w:rsidTr="005B4988">
        <w:tc>
          <w:tcPr>
            <w:tcW w:w="5040" w:type="dxa"/>
          </w:tcPr>
          <w:p w14:paraId="556D6CEB" w14:textId="77777777" w:rsidR="005B4988" w:rsidRPr="005B4988" w:rsidRDefault="005B4988" w:rsidP="005B4988">
            <w:pPr>
              <w:pStyle w:val="ListParagraph"/>
              <w:ind w:left="0"/>
              <w:rPr>
                <w:sz w:val="24"/>
                <w:szCs w:val="24"/>
              </w:rPr>
            </w:pPr>
            <w:r>
              <w:rPr>
                <w:sz w:val="24"/>
                <w:szCs w:val="24"/>
              </w:rPr>
              <w:t>Summary of review process</w:t>
            </w:r>
          </w:p>
        </w:tc>
        <w:tc>
          <w:tcPr>
            <w:tcW w:w="4428" w:type="dxa"/>
          </w:tcPr>
          <w:p w14:paraId="61F84AE3" w14:textId="77777777" w:rsidR="005B4988" w:rsidRPr="005B4988" w:rsidRDefault="003379E3" w:rsidP="005B4988">
            <w:pPr>
              <w:pStyle w:val="ListParagraph"/>
              <w:ind w:left="0"/>
              <w:rPr>
                <w:sz w:val="24"/>
                <w:szCs w:val="24"/>
              </w:rPr>
            </w:pPr>
            <w:r>
              <w:rPr>
                <w:sz w:val="24"/>
                <w:szCs w:val="24"/>
              </w:rPr>
              <w:t>Case presentations were made by case managers.  Contact investigation outcomes were presented by communicable disease investigators assigned to each case.  Cohort data summary was presented at the conclusion of the review as well as a NTIP cohort data summary.</w:t>
            </w:r>
          </w:p>
        </w:tc>
      </w:tr>
      <w:tr w:rsidR="005B4988" w14:paraId="5540FDE6" w14:textId="77777777" w:rsidTr="005B4988">
        <w:tc>
          <w:tcPr>
            <w:tcW w:w="5040" w:type="dxa"/>
          </w:tcPr>
          <w:p w14:paraId="618D37A9" w14:textId="77777777" w:rsidR="005B4988" w:rsidRPr="005B4988" w:rsidRDefault="005B4988" w:rsidP="005B4988">
            <w:pPr>
              <w:pStyle w:val="ListParagraph"/>
              <w:ind w:left="0"/>
              <w:rPr>
                <w:sz w:val="24"/>
                <w:szCs w:val="24"/>
              </w:rPr>
            </w:pPr>
            <w:r>
              <w:rPr>
                <w:sz w:val="24"/>
                <w:szCs w:val="24"/>
              </w:rPr>
              <w:lastRenderedPageBreak/>
              <w:t>Key issues identified and resolved</w:t>
            </w:r>
          </w:p>
        </w:tc>
        <w:tc>
          <w:tcPr>
            <w:tcW w:w="4428" w:type="dxa"/>
          </w:tcPr>
          <w:p w14:paraId="019D3760" w14:textId="77777777" w:rsidR="005B4988" w:rsidRDefault="000552F2" w:rsidP="000552F2">
            <w:pPr>
              <w:pStyle w:val="ListParagraph"/>
              <w:numPr>
                <w:ilvl w:val="0"/>
                <w:numId w:val="20"/>
              </w:numPr>
              <w:rPr>
                <w:sz w:val="24"/>
                <w:szCs w:val="24"/>
              </w:rPr>
            </w:pPr>
            <w:r>
              <w:rPr>
                <w:sz w:val="24"/>
                <w:szCs w:val="24"/>
              </w:rPr>
              <w:t>Gaps in sputum collection or entering information on sputa that have been collected</w:t>
            </w:r>
          </w:p>
          <w:p w14:paraId="0761FD59" w14:textId="77777777" w:rsidR="000552F2" w:rsidRPr="005B4988" w:rsidRDefault="000552F2" w:rsidP="000552F2">
            <w:pPr>
              <w:pStyle w:val="ListParagraph"/>
              <w:numPr>
                <w:ilvl w:val="0"/>
                <w:numId w:val="20"/>
              </w:numPr>
              <w:rPr>
                <w:sz w:val="24"/>
                <w:szCs w:val="24"/>
              </w:rPr>
            </w:pPr>
            <w:r>
              <w:rPr>
                <w:sz w:val="24"/>
                <w:szCs w:val="24"/>
              </w:rPr>
              <w:t>Parents refusing testing/window therapy for children identified in contact investigations</w:t>
            </w:r>
          </w:p>
        </w:tc>
      </w:tr>
      <w:tr w:rsidR="005B4988" w14:paraId="1A161DF0" w14:textId="77777777" w:rsidTr="005B4988">
        <w:tc>
          <w:tcPr>
            <w:tcW w:w="5040" w:type="dxa"/>
          </w:tcPr>
          <w:p w14:paraId="3959393C" w14:textId="77777777" w:rsidR="005B4988" w:rsidRDefault="005B4988" w:rsidP="005B4988">
            <w:pPr>
              <w:pStyle w:val="ListParagraph"/>
              <w:ind w:left="0"/>
              <w:rPr>
                <w:sz w:val="24"/>
                <w:szCs w:val="24"/>
              </w:rPr>
            </w:pPr>
            <w:r>
              <w:rPr>
                <w:sz w:val="24"/>
                <w:szCs w:val="24"/>
              </w:rPr>
              <w:t>Recommendations</w:t>
            </w:r>
          </w:p>
        </w:tc>
        <w:tc>
          <w:tcPr>
            <w:tcW w:w="4428" w:type="dxa"/>
          </w:tcPr>
          <w:p w14:paraId="2EF57855" w14:textId="77777777" w:rsidR="005B4988" w:rsidRPr="005B4988" w:rsidRDefault="005B4988" w:rsidP="005B4988">
            <w:pPr>
              <w:pStyle w:val="ListParagraph"/>
              <w:ind w:left="0"/>
              <w:rPr>
                <w:sz w:val="24"/>
                <w:szCs w:val="24"/>
              </w:rPr>
            </w:pPr>
          </w:p>
        </w:tc>
      </w:tr>
      <w:tr w:rsidR="005B4988" w14:paraId="6BFDB7C6" w14:textId="77777777" w:rsidTr="005B4988">
        <w:tc>
          <w:tcPr>
            <w:tcW w:w="5040" w:type="dxa"/>
          </w:tcPr>
          <w:p w14:paraId="5D87377C" w14:textId="77777777" w:rsidR="005B4988" w:rsidRDefault="005B4988" w:rsidP="005B4988">
            <w:pPr>
              <w:pStyle w:val="ListParagraph"/>
              <w:ind w:left="0"/>
              <w:rPr>
                <w:sz w:val="24"/>
                <w:szCs w:val="24"/>
              </w:rPr>
            </w:pPr>
            <w:r>
              <w:rPr>
                <w:sz w:val="24"/>
                <w:szCs w:val="24"/>
              </w:rPr>
              <w:t>New tools or trainings</w:t>
            </w:r>
          </w:p>
        </w:tc>
        <w:tc>
          <w:tcPr>
            <w:tcW w:w="4428" w:type="dxa"/>
          </w:tcPr>
          <w:p w14:paraId="27686BD6" w14:textId="77777777" w:rsidR="005B4988" w:rsidRPr="005B4988" w:rsidRDefault="00AE721D" w:rsidP="005B4988">
            <w:pPr>
              <w:pStyle w:val="ListParagraph"/>
              <w:ind w:left="0"/>
              <w:rPr>
                <w:sz w:val="24"/>
                <w:szCs w:val="24"/>
              </w:rPr>
            </w:pPr>
            <w:r>
              <w:rPr>
                <w:sz w:val="24"/>
                <w:szCs w:val="24"/>
              </w:rPr>
              <w:t>N/A</w:t>
            </w:r>
          </w:p>
        </w:tc>
      </w:tr>
    </w:tbl>
    <w:p w14:paraId="7F800842" w14:textId="77777777" w:rsidR="005B4988" w:rsidRDefault="005B4988" w:rsidP="005B4988">
      <w:pPr>
        <w:pStyle w:val="ListParagraph"/>
        <w:spacing w:after="0" w:line="360" w:lineRule="auto"/>
        <w:rPr>
          <w:sz w:val="24"/>
          <w:szCs w:val="24"/>
          <w:u w:val="single"/>
        </w:rPr>
      </w:pPr>
    </w:p>
    <w:p w14:paraId="6DC9CA61" w14:textId="77777777" w:rsidR="000D177A" w:rsidRDefault="000D177A" w:rsidP="000D177A">
      <w:pPr>
        <w:spacing w:after="0" w:line="360" w:lineRule="auto"/>
        <w:rPr>
          <w:b/>
          <w:sz w:val="24"/>
          <w:szCs w:val="24"/>
          <w:u w:val="single"/>
        </w:rPr>
      </w:pPr>
      <w:r>
        <w:rPr>
          <w:b/>
          <w:sz w:val="24"/>
          <w:szCs w:val="24"/>
          <w:u w:val="single"/>
        </w:rPr>
        <w:t>HUMAN RESOURCES DEVELOPMENT</w:t>
      </w:r>
    </w:p>
    <w:p w14:paraId="7165D58F" w14:textId="77777777" w:rsidR="000D177A" w:rsidRDefault="000D177A" w:rsidP="00B307C9">
      <w:pPr>
        <w:pStyle w:val="ListParagraph"/>
        <w:numPr>
          <w:ilvl w:val="0"/>
          <w:numId w:val="17"/>
        </w:numPr>
        <w:spacing w:after="0" w:line="360" w:lineRule="auto"/>
        <w:rPr>
          <w:sz w:val="24"/>
          <w:szCs w:val="24"/>
          <w:u w:val="single"/>
        </w:rPr>
      </w:pPr>
      <w:r w:rsidRPr="000D177A">
        <w:rPr>
          <w:sz w:val="24"/>
          <w:szCs w:val="24"/>
          <w:u w:val="single"/>
        </w:rPr>
        <w:t xml:space="preserve">Description of Use of </w:t>
      </w:r>
      <w:r>
        <w:rPr>
          <w:sz w:val="24"/>
          <w:szCs w:val="24"/>
          <w:u w:val="single"/>
        </w:rPr>
        <w:t>HRD Funds</w:t>
      </w:r>
    </w:p>
    <w:p w14:paraId="6ABEC58F" w14:textId="77777777" w:rsidR="000D177A" w:rsidRDefault="000D177A" w:rsidP="00B307C9">
      <w:pPr>
        <w:pStyle w:val="ListParagraph"/>
        <w:numPr>
          <w:ilvl w:val="0"/>
          <w:numId w:val="17"/>
        </w:numPr>
        <w:spacing w:after="0" w:line="360" w:lineRule="auto"/>
        <w:rPr>
          <w:sz w:val="24"/>
          <w:szCs w:val="24"/>
          <w:u w:val="single"/>
        </w:rPr>
      </w:pPr>
      <w:r>
        <w:rPr>
          <w:sz w:val="24"/>
          <w:szCs w:val="24"/>
          <w:u w:val="single"/>
        </w:rPr>
        <w:t>Training Courses Provided</w:t>
      </w:r>
    </w:p>
    <w:p w14:paraId="33ADED78" w14:textId="77777777" w:rsidR="000D177A" w:rsidRDefault="000D177A" w:rsidP="00B307C9">
      <w:pPr>
        <w:pStyle w:val="ListParagraph"/>
        <w:numPr>
          <w:ilvl w:val="0"/>
          <w:numId w:val="17"/>
        </w:numPr>
        <w:spacing w:after="0" w:line="360" w:lineRule="auto"/>
        <w:rPr>
          <w:sz w:val="24"/>
          <w:szCs w:val="24"/>
          <w:u w:val="single"/>
        </w:rPr>
      </w:pPr>
      <w:r>
        <w:rPr>
          <w:sz w:val="24"/>
          <w:szCs w:val="24"/>
          <w:u w:val="single"/>
        </w:rPr>
        <w:t>Training Courses Attended</w:t>
      </w:r>
    </w:p>
    <w:p w14:paraId="327BEB5D" w14:textId="77777777" w:rsidR="000D177A" w:rsidRDefault="000D177A" w:rsidP="00B307C9">
      <w:pPr>
        <w:pStyle w:val="ListParagraph"/>
        <w:numPr>
          <w:ilvl w:val="0"/>
          <w:numId w:val="17"/>
        </w:numPr>
        <w:spacing w:after="0" w:line="360" w:lineRule="auto"/>
        <w:rPr>
          <w:sz w:val="24"/>
          <w:szCs w:val="24"/>
          <w:u w:val="single"/>
        </w:rPr>
      </w:pPr>
      <w:r>
        <w:rPr>
          <w:sz w:val="24"/>
          <w:szCs w:val="24"/>
          <w:u w:val="single"/>
        </w:rPr>
        <w:t>Educational Resources Purchased or Leased</w:t>
      </w:r>
    </w:p>
    <w:p w14:paraId="57010F4C" w14:textId="77777777" w:rsidR="000D177A" w:rsidRDefault="000D177A" w:rsidP="00B307C9">
      <w:pPr>
        <w:pStyle w:val="ListParagraph"/>
        <w:numPr>
          <w:ilvl w:val="0"/>
          <w:numId w:val="17"/>
        </w:numPr>
        <w:spacing w:after="0" w:line="360" w:lineRule="auto"/>
        <w:rPr>
          <w:sz w:val="24"/>
          <w:szCs w:val="24"/>
          <w:u w:val="single"/>
        </w:rPr>
      </w:pPr>
      <w:r>
        <w:rPr>
          <w:sz w:val="24"/>
          <w:szCs w:val="24"/>
          <w:u w:val="single"/>
        </w:rPr>
        <w:t>Educational Materials Developed</w:t>
      </w:r>
    </w:p>
    <w:p w14:paraId="5EB4BF82" w14:textId="77777777" w:rsidR="000D177A" w:rsidRDefault="000D177A" w:rsidP="00B307C9">
      <w:pPr>
        <w:pStyle w:val="ListParagraph"/>
        <w:numPr>
          <w:ilvl w:val="0"/>
          <w:numId w:val="17"/>
        </w:numPr>
        <w:spacing w:after="0" w:line="360" w:lineRule="auto"/>
        <w:rPr>
          <w:sz w:val="24"/>
          <w:szCs w:val="24"/>
          <w:u w:val="single"/>
        </w:rPr>
      </w:pPr>
      <w:r>
        <w:rPr>
          <w:sz w:val="24"/>
          <w:szCs w:val="24"/>
          <w:u w:val="single"/>
        </w:rPr>
        <w:t>Description of Collaboration with Partners, Such as Those Serving High-Risk Populations</w:t>
      </w:r>
    </w:p>
    <w:p w14:paraId="5723C374" w14:textId="77777777" w:rsidR="000D177A" w:rsidRDefault="000D177A" w:rsidP="00B307C9">
      <w:pPr>
        <w:pStyle w:val="ListParagraph"/>
        <w:numPr>
          <w:ilvl w:val="0"/>
          <w:numId w:val="17"/>
        </w:numPr>
        <w:spacing w:after="0" w:line="360" w:lineRule="auto"/>
        <w:rPr>
          <w:sz w:val="24"/>
          <w:szCs w:val="24"/>
          <w:u w:val="single"/>
        </w:rPr>
      </w:pPr>
      <w:r>
        <w:rPr>
          <w:sz w:val="24"/>
          <w:szCs w:val="24"/>
          <w:u w:val="single"/>
        </w:rPr>
        <w:t>Attendance at the TB ETN Conference and Focal Point Meeting</w:t>
      </w:r>
    </w:p>
    <w:p w14:paraId="120E2231" w14:textId="77777777" w:rsidR="000D177A" w:rsidRDefault="000D177A" w:rsidP="00B307C9">
      <w:pPr>
        <w:pStyle w:val="ListParagraph"/>
        <w:numPr>
          <w:ilvl w:val="0"/>
          <w:numId w:val="17"/>
        </w:numPr>
        <w:spacing w:after="0" w:line="360" w:lineRule="auto"/>
        <w:rPr>
          <w:sz w:val="24"/>
          <w:szCs w:val="24"/>
          <w:u w:val="single"/>
        </w:rPr>
      </w:pPr>
      <w:r>
        <w:rPr>
          <w:sz w:val="24"/>
          <w:szCs w:val="24"/>
          <w:u w:val="single"/>
        </w:rPr>
        <w:t>Salary for Training and Educational Personnel</w:t>
      </w:r>
    </w:p>
    <w:p w14:paraId="43427E9A" w14:textId="77777777" w:rsidR="00E52011" w:rsidRDefault="00E52011" w:rsidP="00E52011">
      <w:pPr>
        <w:spacing w:after="0" w:line="360" w:lineRule="auto"/>
        <w:rPr>
          <w:sz w:val="24"/>
          <w:szCs w:val="24"/>
          <w:u w:val="single"/>
        </w:rPr>
        <w:sectPr w:rsidR="00E52011" w:rsidSect="00C86044">
          <w:headerReference w:type="default" r:id="rId16"/>
          <w:pgSz w:w="12240" w:h="15840"/>
          <w:pgMar w:top="1440" w:right="1440" w:bottom="1440" w:left="1440" w:header="720" w:footer="720" w:gutter="0"/>
          <w:cols w:space="720"/>
          <w:docGrid w:linePitch="360"/>
        </w:sectPr>
      </w:pPr>
    </w:p>
    <w:p w14:paraId="68FFBAC0" w14:textId="77777777" w:rsidR="00E52011" w:rsidRPr="00E52011" w:rsidRDefault="00E52011" w:rsidP="00E52011">
      <w:pPr>
        <w:spacing w:after="0" w:line="360" w:lineRule="auto"/>
        <w:rPr>
          <w:sz w:val="24"/>
          <w:szCs w:val="24"/>
          <w:u w:val="single"/>
        </w:rPr>
      </w:pPr>
    </w:p>
    <w:tbl>
      <w:tblPr>
        <w:tblStyle w:val="TableGrid"/>
        <w:tblW w:w="0" w:type="auto"/>
        <w:tblLook w:val="04A0" w:firstRow="1" w:lastRow="0" w:firstColumn="1" w:lastColumn="0" w:noHBand="0" w:noVBand="1"/>
      </w:tblPr>
      <w:tblGrid>
        <w:gridCol w:w="2635"/>
        <w:gridCol w:w="2635"/>
        <w:gridCol w:w="2635"/>
        <w:gridCol w:w="2635"/>
        <w:gridCol w:w="2636"/>
      </w:tblGrid>
      <w:tr w:rsidR="00E52011" w14:paraId="2DDF9286" w14:textId="77777777" w:rsidTr="007765B4">
        <w:tc>
          <w:tcPr>
            <w:tcW w:w="13176" w:type="dxa"/>
            <w:gridSpan w:val="5"/>
            <w:tcBorders>
              <w:bottom w:val="single" w:sz="4" w:space="0" w:color="auto"/>
            </w:tcBorders>
            <w:shd w:val="clear" w:color="auto" w:fill="D9D9D9" w:themeFill="background1" w:themeFillShade="D9"/>
          </w:tcPr>
          <w:p w14:paraId="35AC4BAA" w14:textId="77777777" w:rsidR="00E52011" w:rsidRPr="00E52011" w:rsidRDefault="00E52011" w:rsidP="00E52011">
            <w:pPr>
              <w:rPr>
                <w:b/>
                <w:sz w:val="24"/>
                <w:szCs w:val="24"/>
              </w:rPr>
            </w:pPr>
            <w:r>
              <w:rPr>
                <w:b/>
                <w:sz w:val="24"/>
                <w:szCs w:val="24"/>
              </w:rPr>
              <w:t>Strategy 5: Human Resource Development (HRD) and Partnerships</w:t>
            </w:r>
          </w:p>
        </w:tc>
      </w:tr>
      <w:tr w:rsidR="007765B4" w14:paraId="62E15062" w14:textId="77777777" w:rsidTr="007765B4">
        <w:tc>
          <w:tcPr>
            <w:tcW w:w="5270" w:type="dxa"/>
            <w:gridSpan w:val="2"/>
            <w:shd w:val="clear" w:color="auto" w:fill="F2F2F2" w:themeFill="background1" w:themeFillShade="F2"/>
          </w:tcPr>
          <w:p w14:paraId="7504E961" w14:textId="77777777" w:rsidR="007765B4" w:rsidRPr="007765B4" w:rsidRDefault="007765B4" w:rsidP="007765B4">
            <w:pPr>
              <w:jc w:val="center"/>
              <w:rPr>
                <w:b/>
                <w:sz w:val="24"/>
                <w:szCs w:val="24"/>
              </w:rPr>
            </w:pPr>
            <w:r>
              <w:rPr>
                <w:b/>
                <w:sz w:val="24"/>
                <w:szCs w:val="24"/>
              </w:rPr>
              <w:t>Related Outcomes</w:t>
            </w:r>
          </w:p>
        </w:tc>
        <w:tc>
          <w:tcPr>
            <w:tcW w:w="7906" w:type="dxa"/>
            <w:gridSpan w:val="3"/>
            <w:shd w:val="clear" w:color="auto" w:fill="F2F2F2" w:themeFill="background1" w:themeFillShade="F2"/>
          </w:tcPr>
          <w:p w14:paraId="587A321C" w14:textId="77777777" w:rsidR="007765B4" w:rsidRPr="007765B4" w:rsidRDefault="007765B4" w:rsidP="007765B4">
            <w:pPr>
              <w:jc w:val="center"/>
              <w:rPr>
                <w:b/>
                <w:sz w:val="24"/>
                <w:szCs w:val="24"/>
              </w:rPr>
            </w:pPr>
            <w:r>
              <w:rPr>
                <w:b/>
                <w:sz w:val="24"/>
                <w:szCs w:val="24"/>
              </w:rPr>
              <w:t>Measures of Success</w:t>
            </w:r>
          </w:p>
        </w:tc>
      </w:tr>
      <w:tr w:rsidR="007765B4" w14:paraId="682CE91B" w14:textId="77777777" w:rsidTr="007765B4">
        <w:tc>
          <w:tcPr>
            <w:tcW w:w="5270" w:type="dxa"/>
            <w:gridSpan w:val="2"/>
            <w:tcBorders>
              <w:bottom w:val="single" w:sz="4" w:space="0" w:color="auto"/>
            </w:tcBorders>
            <w:vAlign w:val="center"/>
          </w:tcPr>
          <w:p w14:paraId="78D5B53C" w14:textId="77777777" w:rsidR="007765B4" w:rsidRPr="00E52011" w:rsidRDefault="007765B4" w:rsidP="007765B4">
            <w:pPr>
              <w:rPr>
                <w:sz w:val="24"/>
                <w:szCs w:val="24"/>
              </w:rPr>
            </w:pPr>
            <w:r>
              <w:rPr>
                <w:sz w:val="24"/>
                <w:szCs w:val="24"/>
              </w:rPr>
              <w:t>Increase in (1) availability/accessibility of competency-based education; (2) awareness and use of HRD resources; (3) awareness of TB among patients, providers, and community; and (4) capacity to diagnose/treat high-risk populations with TBI</w:t>
            </w:r>
          </w:p>
        </w:tc>
        <w:tc>
          <w:tcPr>
            <w:tcW w:w="7906" w:type="dxa"/>
            <w:gridSpan w:val="3"/>
            <w:tcBorders>
              <w:bottom w:val="single" w:sz="4" w:space="0" w:color="auto"/>
            </w:tcBorders>
            <w:vAlign w:val="center"/>
          </w:tcPr>
          <w:p w14:paraId="3996C5BE" w14:textId="77777777" w:rsidR="007765B4" w:rsidRPr="007765B4" w:rsidRDefault="007765B4" w:rsidP="007765B4">
            <w:pPr>
              <w:pStyle w:val="ListParagraph"/>
              <w:numPr>
                <w:ilvl w:val="0"/>
                <w:numId w:val="28"/>
              </w:numPr>
              <w:ind w:left="400"/>
              <w:rPr>
                <w:sz w:val="24"/>
                <w:szCs w:val="24"/>
              </w:rPr>
            </w:pPr>
            <w:r>
              <w:rPr>
                <w:sz w:val="24"/>
                <w:szCs w:val="24"/>
              </w:rPr>
              <w:t>Number of training sessions held; (2) number of trainings attended</w:t>
            </w:r>
          </w:p>
        </w:tc>
      </w:tr>
      <w:tr w:rsidR="00E52011" w14:paraId="76D67AA4" w14:textId="77777777" w:rsidTr="007765B4">
        <w:tc>
          <w:tcPr>
            <w:tcW w:w="2635" w:type="dxa"/>
            <w:shd w:val="clear" w:color="auto" w:fill="F2F2F2" w:themeFill="background1" w:themeFillShade="F2"/>
            <w:vAlign w:val="center"/>
          </w:tcPr>
          <w:p w14:paraId="1DF79DE8" w14:textId="77777777" w:rsidR="00E52011" w:rsidRPr="007765B4" w:rsidRDefault="007765B4" w:rsidP="007765B4">
            <w:pPr>
              <w:jc w:val="center"/>
              <w:rPr>
                <w:b/>
                <w:sz w:val="24"/>
                <w:szCs w:val="24"/>
              </w:rPr>
            </w:pPr>
            <w:r>
              <w:rPr>
                <w:b/>
                <w:sz w:val="24"/>
                <w:szCs w:val="24"/>
              </w:rPr>
              <w:t>Objectives</w:t>
            </w:r>
          </w:p>
        </w:tc>
        <w:tc>
          <w:tcPr>
            <w:tcW w:w="2635" w:type="dxa"/>
            <w:shd w:val="clear" w:color="auto" w:fill="F2F2F2" w:themeFill="background1" w:themeFillShade="F2"/>
            <w:vAlign w:val="center"/>
          </w:tcPr>
          <w:p w14:paraId="3F7192BD" w14:textId="77777777" w:rsidR="00E52011" w:rsidRPr="007765B4" w:rsidRDefault="007765B4" w:rsidP="007765B4">
            <w:pPr>
              <w:jc w:val="center"/>
              <w:rPr>
                <w:b/>
                <w:sz w:val="24"/>
                <w:szCs w:val="24"/>
              </w:rPr>
            </w:pPr>
            <w:r>
              <w:rPr>
                <w:b/>
                <w:sz w:val="24"/>
                <w:szCs w:val="24"/>
              </w:rPr>
              <w:t>Activities</w:t>
            </w:r>
          </w:p>
        </w:tc>
        <w:tc>
          <w:tcPr>
            <w:tcW w:w="2635" w:type="dxa"/>
            <w:shd w:val="clear" w:color="auto" w:fill="F2F2F2" w:themeFill="background1" w:themeFillShade="F2"/>
            <w:vAlign w:val="center"/>
          </w:tcPr>
          <w:p w14:paraId="0317451D" w14:textId="77777777" w:rsidR="00E52011" w:rsidRPr="007765B4" w:rsidRDefault="007765B4" w:rsidP="007765B4">
            <w:pPr>
              <w:jc w:val="center"/>
              <w:rPr>
                <w:b/>
                <w:sz w:val="24"/>
                <w:szCs w:val="24"/>
              </w:rPr>
            </w:pPr>
            <w:r>
              <w:rPr>
                <w:b/>
                <w:sz w:val="24"/>
                <w:szCs w:val="24"/>
              </w:rPr>
              <w:t xml:space="preserve">Timeline </w:t>
            </w:r>
          </w:p>
        </w:tc>
        <w:tc>
          <w:tcPr>
            <w:tcW w:w="2635" w:type="dxa"/>
            <w:shd w:val="clear" w:color="auto" w:fill="F2F2F2" w:themeFill="background1" w:themeFillShade="F2"/>
            <w:vAlign w:val="center"/>
          </w:tcPr>
          <w:p w14:paraId="2EC324F4" w14:textId="77777777" w:rsidR="00E52011" w:rsidRPr="007765B4" w:rsidRDefault="007765B4" w:rsidP="007765B4">
            <w:pPr>
              <w:jc w:val="center"/>
              <w:rPr>
                <w:b/>
                <w:sz w:val="24"/>
                <w:szCs w:val="24"/>
              </w:rPr>
            </w:pPr>
            <w:r>
              <w:rPr>
                <w:b/>
                <w:sz w:val="24"/>
                <w:szCs w:val="24"/>
              </w:rPr>
              <w:t>Successes</w:t>
            </w:r>
          </w:p>
        </w:tc>
        <w:tc>
          <w:tcPr>
            <w:tcW w:w="2636" w:type="dxa"/>
            <w:shd w:val="clear" w:color="auto" w:fill="F2F2F2" w:themeFill="background1" w:themeFillShade="F2"/>
            <w:vAlign w:val="center"/>
          </w:tcPr>
          <w:p w14:paraId="0F6D800F" w14:textId="77777777" w:rsidR="00E52011" w:rsidRPr="007765B4" w:rsidRDefault="007765B4" w:rsidP="007765B4">
            <w:pPr>
              <w:jc w:val="center"/>
              <w:rPr>
                <w:b/>
                <w:sz w:val="24"/>
                <w:szCs w:val="24"/>
              </w:rPr>
            </w:pPr>
            <w:r>
              <w:rPr>
                <w:b/>
                <w:sz w:val="24"/>
                <w:szCs w:val="24"/>
              </w:rPr>
              <w:t>Barriers</w:t>
            </w:r>
          </w:p>
        </w:tc>
      </w:tr>
      <w:tr w:rsidR="00E52011" w14:paraId="213FF8AC" w14:textId="77777777" w:rsidTr="007765B4">
        <w:tc>
          <w:tcPr>
            <w:tcW w:w="2635" w:type="dxa"/>
            <w:vAlign w:val="center"/>
          </w:tcPr>
          <w:p w14:paraId="1D2BD274" w14:textId="77777777" w:rsidR="00E52011" w:rsidRPr="00E52011" w:rsidRDefault="007765B4" w:rsidP="007765B4">
            <w:pPr>
              <w:rPr>
                <w:sz w:val="24"/>
                <w:szCs w:val="24"/>
              </w:rPr>
            </w:pPr>
            <w:r>
              <w:rPr>
                <w:sz w:val="24"/>
                <w:szCs w:val="24"/>
              </w:rPr>
              <w:t>Designate a staff member to serve as TB training and education focal point</w:t>
            </w:r>
          </w:p>
        </w:tc>
        <w:tc>
          <w:tcPr>
            <w:tcW w:w="2635" w:type="dxa"/>
            <w:vAlign w:val="center"/>
          </w:tcPr>
          <w:p w14:paraId="35355CC5" w14:textId="77777777" w:rsidR="00E52011" w:rsidRPr="00E52011" w:rsidRDefault="007765B4" w:rsidP="007765B4">
            <w:pPr>
              <w:rPr>
                <w:sz w:val="24"/>
                <w:szCs w:val="24"/>
              </w:rPr>
            </w:pPr>
            <w:r>
              <w:rPr>
                <w:sz w:val="24"/>
                <w:szCs w:val="24"/>
              </w:rPr>
              <w:t>Identify staff member to serve as TB education and training focal point</w:t>
            </w:r>
          </w:p>
        </w:tc>
        <w:tc>
          <w:tcPr>
            <w:tcW w:w="2635" w:type="dxa"/>
            <w:vAlign w:val="center"/>
          </w:tcPr>
          <w:p w14:paraId="5B34C6FC" w14:textId="77777777" w:rsidR="00E52011" w:rsidRPr="00E52011" w:rsidRDefault="007765B4" w:rsidP="007765B4">
            <w:pPr>
              <w:jc w:val="center"/>
              <w:rPr>
                <w:sz w:val="24"/>
                <w:szCs w:val="24"/>
              </w:rPr>
            </w:pPr>
            <w:r>
              <w:rPr>
                <w:sz w:val="24"/>
                <w:szCs w:val="24"/>
              </w:rPr>
              <w:t>Annually</w:t>
            </w:r>
          </w:p>
        </w:tc>
        <w:tc>
          <w:tcPr>
            <w:tcW w:w="2635" w:type="dxa"/>
            <w:vAlign w:val="center"/>
          </w:tcPr>
          <w:p w14:paraId="12C28E16" w14:textId="77777777" w:rsidR="00E52011" w:rsidRPr="00E52011" w:rsidRDefault="00E52011" w:rsidP="007765B4">
            <w:pPr>
              <w:rPr>
                <w:sz w:val="24"/>
                <w:szCs w:val="24"/>
              </w:rPr>
            </w:pPr>
          </w:p>
        </w:tc>
        <w:tc>
          <w:tcPr>
            <w:tcW w:w="2636" w:type="dxa"/>
            <w:vAlign w:val="center"/>
          </w:tcPr>
          <w:p w14:paraId="4CD1A1FB" w14:textId="77777777" w:rsidR="00E52011" w:rsidRPr="00E52011" w:rsidRDefault="00E52011" w:rsidP="007765B4">
            <w:pPr>
              <w:rPr>
                <w:sz w:val="24"/>
                <w:szCs w:val="24"/>
              </w:rPr>
            </w:pPr>
          </w:p>
        </w:tc>
      </w:tr>
      <w:tr w:rsidR="007765B4" w14:paraId="3F7B4668" w14:textId="77777777" w:rsidTr="007765B4">
        <w:tc>
          <w:tcPr>
            <w:tcW w:w="2635" w:type="dxa"/>
            <w:vAlign w:val="center"/>
          </w:tcPr>
          <w:p w14:paraId="2E3393D6" w14:textId="77777777" w:rsidR="007765B4" w:rsidRPr="00E52011" w:rsidRDefault="007765B4" w:rsidP="007765B4">
            <w:pPr>
              <w:rPr>
                <w:sz w:val="24"/>
                <w:szCs w:val="24"/>
              </w:rPr>
            </w:pPr>
            <w:r>
              <w:rPr>
                <w:sz w:val="24"/>
                <w:szCs w:val="24"/>
              </w:rPr>
              <w:t>Register focal point as a member of the TB Education and Training Network (TB ETN)</w:t>
            </w:r>
          </w:p>
        </w:tc>
        <w:tc>
          <w:tcPr>
            <w:tcW w:w="2635" w:type="dxa"/>
            <w:vAlign w:val="center"/>
          </w:tcPr>
          <w:p w14:paraId="0BBB38CF" w14:textId="77777777" w:rsidR="007765B4" w:rsidRPr="00E52011" w:rsidRDefault="007765B4" w:rsidP="007765B4">
            <w:pPr>
              <w:rPr>
                <w:sz w:val="24"/>
                <w:szCs w:val="24"/>
              </w:rPr>
            </w:pPr>
            <w:r>
              <w:rPr>
                <w:sz w:val="24"/>
                <w:szCs w:val="24"/>
              </w:rPr>
              <w:t>TB ETN membership form completed an emailed to CDC</w:t>
            </w:r>
          </w:p>
        </w:tc>
        <w:tc>
          <w:tcPr>
            <w:tcW w:w="2635" w:type="dxa"/>
            <w:vAlign w:val="center"/>
          </w:tcPr>
          <w:p w14:paraId="287F1C4A" w14:textId="77777777" w:rsidR="007765B4" w:rsidRPr="00E52011" w:rsidRDefault="007765B4" w:rsidP="007765B4">
            <w:pPr>
              <w:jc w:val="center"/>
              <w:rPr>
                <w:sz w:val="24"/>
                <w:szCs w:val="24"/>
              </w:rPr>
            </w:pPr>
            <w:r>
              <w:rPr>
                <w:sz w:val="24"/>
                <w:szCs w:val="24"/>
              </w:rPr>
              <w:t>Annually</w:t>
            </w:r>
          </w:p>
        </w:tc>
        <w:tc>
          <w:tcPr>
            <w:tcW w:w="2635" w:type="dxa"/>
            <w:vAlign w:val="center"/>
          </w:tcPr>
          <w:p w14:paraId="2F6D1A7A" w14:textId="77777777" w:rsidR="007765B4" w:rsidRPr="00E52011" w:rsidRDefault="007765B4" w:rsidP="007765B4">
            <w:pPr>
              <w:rPr>
                <w:sz w:val="24"/>
                <w:szCs w:val="24"/>
              </w:rPr>
            </w:pPr>
          </w:p>
        </w:tc>
        <w:tc>
          <w:tcPr>
            <w:tcW w:w="2636" w:type="dxa"/>
            <w:vAlign w:val="center"/>
          </w:tcPr>
          <w:p w14:paraId="079D7AC3" w14:textId="77777777" w:rsidR="007765B4" w:rsidRPr="00E52011" w:rsidRDefault="007765B4" w:rsidP="007765B4">
            <w:pPr>
              <w:rPr>
                <w:sz w:val="24"/>
                <w:szCs w:val="24"/>
              </w:rPr>
            </w:pPr>
          </w:p>
        </w:tc>
      </w:tr>
      <w:tr w:rsidR="007765B4" w14:paraId="5DA04F0A" w14:textId="77777777" w:rsidTr="007765B4">
        <w:tc>
          <w:tcPr>
            <w:tcW w:w="2635" w:type="dxa"/>
            <w:vAlign w:val="center"/>
          </w:tcPr>
          <w:p w14:paraId="7748ED21" w14:textId="77777777" w:rsidR="007765B4" w:rsidRPr="00E52011" w:rsidRDefault="007765B4" w:rsidP="007765B4">
            <w:pPr>
              <w:rPr>
                <w:sz w:val="24"/>
                <w:szCs w:val="24"/>
              </w:rPr>
            </w:pPr>
            <w:r>
              <w:rPr>
                <w:sz w:val="24"/>
                <w:szCs w:val="24"/>
              </w:rPr>
              <w:t>Identify Centers of Excellence (CoE) trainings for regional TB program staff</w:t>
            </w:r>
          </w:p>
        </w:tc>
        <w:tc>
          <w:tcPr>
            <w:tcW w:w="2635" w:type="dxa"/>
            <w:vAlign w:val="center"/>
          </w:tcPr>
          <w:p w14:paraId="43BDF3AA" w14:textId="77777777" w:rsidR="007765B4" w:rsidRPr="00E52011" w:rsidRDefault="007765B4" w:rsidP="007765B4">
            <w:pPr>
              <w:rPr>
                <w:sz w:val="24"/>
                <w:szCs w:val="24"/>
              </w:rPr>
            </w:pPr>
            <w:r>
              <w:rPr>
                <w:sz w:val="24"/>
                <w:szCs w:val="24"/>
              </w:rPr>
              <w:t>Sign-up for CoE newsletter and training announcements</w:t>
            </w:r>
          </w:p>
        </w:tc>
        <w:tc>
          <w:tcPr>
            <w:tcW w:w="2635" w:type="dxa"/>
            <w:vAlign w:val="center"/>
          </w:tcPr>
          <w:p w14:paraId="69399127" w14:textId="77777777" w:rsidR="007765B4" w:rsidRPr="00E52011" w:rsidRDefault="007765B4" w:rsidP="007765B4">
            <w:pPr>
              <w:jc w:val="center"/>
              <w:rPr>
                <w:sz w:val="24"/>
                <w:szCs w:val="24"/>
              </w:rPr>
            </w:pPr>
            <w:r>
              <w:rPr>
                <w:sz w:val="24"/>
                <w:szCs w:val="24"/>
              </w:rPr>
              <w:t>Monthly</w:t>
            </w:r>
          </w:p>
        </w:tc>
        <w:tc>
          <w:tcPr>
            <w:tcW w:w="2635" w:type="dxa"/>
            <w:vAlign w:val="center"/>
          </w:tcPr>
          <w:p w14:paraId="6082818C" w14:textId="77777777" w:rsidR="007765B4" w:rsidRPr="00E52011" w:rsidRDefault="007765B4" w:rsidP="007765B4">
            <w:pPr>
              <w:rPr>
                <w:sz w:val="24"/>
                <w:szCs w:val="24"/>
              </w:rPr>
            </w:pPr>
          </w:p>
        </w:tc>
        <w:tc>
          <w:tcPr>
            <w:tcW w:w="2636" w:type="dxa"/>
            <w:vAlign w:val="center"/>
          </w:tcPr>
          <w:p w14:paraId="09B0C5C8" w14:textId="77777777" w:rsidR="007765B4" w:rsidRPr="00E52011" w:rsidRDefault="007765B4" w:rsidP="007765B4">
            <w:pPr>
              <w:rPr>
                <w:sz w:val="24"/>
                <w:szCs w:val="24"/>
              </w:rPr>
            </w:pPr>
          </w:p>
        </w:tc>
      </w:tr>
      <w:tr w:rsidR="007765B4" w14:paraId="452E057B" w14:textId="77777777" w:rsidTr="007765B4">
        <w:tc>
          <w:tcPr>
            <w:tcW w:w="2635" w:type="dxa"/>
            <w:vAlign w:val="center"/>
          </w:tcPr>
          <w:p w14:paraId="6A05141D" w14:textId="77777777" w:rsidR="007765B4" w:rsidRDefault="007765B4" w:rsidP="007765B4">
            <w:pPr>
              <w:rPr>
                <w:sz w:val="24"/>
                <w:szCs w:val="24"/>
              </w:rPr>
            </w:pPr>
            <w:r>
              <w:rPr>
                <w:sz w:val="24"/>
                <w:szCs w:val="24"/>
              </w:rPr>
              <w:t>Establish partnerships with organizations that serve high-risk populations</w:t>
            </w:r>
          </w:p>
        </w:tc>
        <w:tc>
          <w:tcPr>
            <w:tcW w:w="2635" w:type="dxa"/>
            <w:vAlign w:val="center"/>
          </w:tcPr>
          <w:p w14:paraId="5FE18270" w14:textId="77777777" w:rsidR="007765B4" w:rsidRDefault="007765B4" w:rsidP="007765B4">
            <w:pPr>
              <w:rPr>
                <w:sz w:val="24"/>
                <w:szCs w:val="24"/>
              </w:rPr>
            </w:pPr>
            <w:r>
              <w:rPr>
                <w:sz w:val="24"/>
                <w:szCs w:val="24"/>
              </w:rPr>
              <w:t>“Community Partnerships to End TB (CPET)” initiative meetings with regional TB staff and leadership</w:t>
            </w:r>
          </w:p>
        </w:tc>
        <w:tc>
          <w:tcPr>
            <w:tcW w:w="2635" w:type="dxa"/>
            <w:vAlign w:val="center"/>
          </w:tcPr>
          <w:p w14:paraId="6955DDB9" w14:textId="77777777" w:rsidR="007765B4" w:rsidRDefault="007765B4" w:rsidP="007765B4">
            <w:pPr>
              <w:jc w:val="center"/>
              <w:rPr>
                <w:sz w:val="24"/>
                <w:szCs w:val="24"/>
              </w:rPr>
            </w:pPr>
            <w:r>
              <w:rPr>
                <w:sz w:val="24"/>
                <w:szCs w:val="24"/>
              </w:rPr>
              <w:t>April 30, 2020</w:t>
            </w:r>
          </w:p>
        </w:tc>
        <w:tc>
          <w:tcPr>
            <w:tcW w:w="2635" w:type="dxa"/>
            <w:vAlign w:val="center"/>
          </w:tcPr>
          <w:p w14:paraId="1E27F6A6" w14:textId="77777777" w:rsidR="007765B4" w:rsidRPr="00E52011" w:rsidRDefault="007765B4" w:rsidP="007765B4">
            <w:pPr>
              <w:rPr>
                <w:sz w:val="24"/>
                <w:szCs w:val="24"/>
              </w:rPr>
            </w:pPr>
          </w:p>
        </w:tc>
        <w:tc>
          <w:tcPr>
            <w:tcW w:w="2636" w:type="dxa"/>
            <w:vAlign w:val="center"/>
          </w:tcPr>
          <w:p w14:paraId="7E2DFC1E" w14:textId="77777777" w:rsidR="007765B4" w:rsidRPr="00E52011" w:rsidRDefault="007765B4" w:rsidP="007765B4">
            <w:pPr>
              <w:rPr>
                <w:sz w:val="24"/>
                <w:szCs w:val="24"/>
              </w:rPr>
            </w:pPr>
          </w:p>
        </w:tc>
      </w:tr>
      <w:tr w:rsidR="007765B4" w14:paraId="43C4F233" w14:textId="77777777" w:rsidTr="007765B4">
        <w:tc>
          <w:tcPr>
            <w:tcW w:w="2635" w:type="dxa"/>
            <w:vAlign w:val="center"/>
          </w:tcPr>
          <w:p w14:paraId="11951FD2" w14:textId="77777777" w:rsidR="007765B4" w:rsidRDefault="007765B4" w:rsidP="007765B4">
            <w:pPr>
              <w:rPr>
                <w:sz w:val="24"/>
                <w:szCs w:val="24"/>
              </w:rPr>
            </w:pPr>
            <w:r>
              <w:rPr>
                <w:sz w:val="24"/>
                <w:szCs w:val="24"/>
              </w:rPr>
              <w:t xml:space="preserve">Hold bi-monthly statewide conference calls with 100% regional </w:t>
            </w:r>
            <w:r>
              <w:rPr>
                <w:sz w:val="24"/>
                <w:szCs w:val="24"/>
              </w:rPr>
              <w:lastRenderedPageBreak/>
              <w:t>attendance</w:t>
            </w:r>
          </w:p>
        </w:tc>
        <w:tc>
          <w:tcPr>
            <w:tcW w:w="2635" w:type="dxa"/>
            <w:vAlign w:val="center"/>
          </w:tcPr>
          <w:p w14:paraId="20F2707E" w14:textId="77777777" w:rsidR="007765B4" w:rsidRDefault="007765B4" w:rsidP="007765B4">
            <w:pPr>
              <w:rPr>
                <w:sz w:val="24"/>
                <w:szCs w:val="24"/>
              </w:rPr>
            </w:pPr>
            <w:r>
              <w:rPr>
                <w:sz w:val="24"/>
                <w:szCs w:val="24"/>
              </w:rPr>
              <w:lastRenderedPageBreak/>
              <w:t>Provide conference call calendar to regional TB program staff</w:t>
            </w:r>
          </w:p>
        </w:tc>
        <w:tc>
          <w:tcPr>
            <w:tcW w:w="2635" w:type="dxa"/>
            <w:vAlign w:val="center"/>
          </w:tcPr>
          <w:p w14:paraId="0FD243E7" w14:textId="77777777" w:rsidR="007765B4" w:rsidRDefault="007765B4" w:rsidP="007765B4">
            <w:pPr>
              <w:jc w:val="center"/>
              <w:rPr>
                <w:sz w:val="24"/>
                <w:szCs w:val="24"/>
              </w:rPr>
            </w:pPr>
            <w:r>
              <w:rPr>
                <w:sz w:val="24"/>
                <w:szCs w:val="24"/>
              </w:rPr>
              <w:t>Annually</w:t>
            </w:r>
          </w:p>
        </w:tc>
        <w:tc>
          <w:tcPr>
            <w:tcW w:w="2635" w:type="dxa"/>
            <w:vAlign w:val="center"/>
          </w:tcPr>
          <w:p w14:paraId="1083BC41" w14:textId="77777777" w:rsidR="007765B4" w:rsidRPr="00E52011" w:rsidRDefault="007765B4" w:rsidP="007765B4">
            <w:pPr>
              <w:rPr>
                <w:sz w:val="24"/>
                <w:szCs w:val="24"/>
              </w:rPr>
            </w:pPr>
          </w:p>
        </w:tc>
        <w:tc>
          <w:tcPr>
            <w:tcW w:w="2636" w:type="dxa"/>
            <w:vAlign w:val="center"/>
          </w:tcPr>
          <w:p w14:paraId="28D9BA18" w14:textId="77777777" w:rsidR="007765B4" w:rsidRPr="00E52011" w:rsidRDefault="007765B4" w:rsidP="007765B4">
            <w:pPr>
              <w:rPr>
                <w:sz w:val="24"/>
                <w:szCs w:val="24"/>
              </w:rPr>
            </w:pPr>
          </w:p>
        </w:tc>
      </w:tr>
      <w:tr w:rsidR="007765B4" w14:paraId="6533C45E" w14:textId="77777777" w:rsidTr="007765B4">
        <w:tc>
          <w:tcPr>
            <w:tcW w:w="2635" w:type="dxa"/>
            <w:vAlign w:val="center"/>
          </w:tcPr>
          <w:p w14:paraId="758C734E" w14:textId="77777777" w:rsidR="007765B4" w:rsidRDefault="007765B4" w:rsidP="007765B4">
            <w:pPr>
              <w:rPr>
                <w:sz w:val="24"/>
                <w:szCs w:val="24"/>
              </w:rPr>
            </w:pPr>
            <w:r>
              <w:rPr>
                <w:sz w:val="24"/>
                <w:szCs w:val="24"/>
              </w:rPr>
              <w:t>Plan and present a TB clinical symposium</w:t>
            </w:r>
          </w:p>
        </w:tc>
        <w:tc>
          <w:tcPr>
            <w:tcW w:w="2635" w:type="dxa"/>
            <w:vAlign w:val="center"/>
          </w:tcPr>
          <w:p w14:paraId="28305CF1" w14:textId="77777777" w:rsidR="007765B4" w:rsidRDefault="007765B4" w:rsidP="007765B4">
            <w:pPr>
              <w:rPr>
                <w:sz w:val="24"/>
                <w:szCs w:val="24"/>
              </w:rPr>
            </w:pPr>
            <w:r>
              <w:rPr>
                <w:sz w:val="24"/>
                <w:szCs w:val="24"/>
              </w:rPr>
              <w:t>Convene symposium planning committee to develop agenda; identify external partners willing to present at the symposium</w:t>
            </w:r>
          </w:p>
        </w:tc>
        <w:tc>
          <w:tcPr>
            <w:tcW w:w="2635" w:type="dxa"/>
            <w:vAlign w:val="center"/>
          </w:tcPr>
          <w:p w14:paraId="626A48B7" w14:textId="77777777" w:rsidR="007765B4" w:rsidRDefault="007765B4" w:rsidP="007765B4">
            <w:pPr>
              <w:jc w:val="center"/>
              <w:rPr>
                <w:sz w:val="24"/>
                <w:szCs w:val="24"/>
              </w:rPr>
            </w:pPr>
            <w:r>
              <w:rPr>
                <w:sz w:val="24"/>
                <w:szCs w:val="24"/>
              </w:rPr>
              <w:t>January 31, 2020</w:t>
            </w:r>
          </w:p>
        </w:tc>
        <w:tc>
          <w:tcPr>
            <w:tcW w:w="2635" w:type="dxa"/>
            <w:vAlign w:val="center"/>
          </w:tcPr>
          <w:p w14:paraId="2274730B" w14:textId="77777777" w:rsidR="007765B4" w:rsidRPr="00E52011" w:rsidRDefault="007765B4" w:rsidP="007765B4">
            <w:pPr>
              <w:rPr>
                <w:sz w:val="24"/>
                <w:szCs w:val="24"/>
              </w:rPr>
            </w:pPr>
          </w:p>
        </w:tc>
        <w:tc>
          <w:tcPr>
            <w:tcW w:w="2636" w:type="dxa"/>
            <w:vAlign w:val="center"/>
          </w:tcPr>
          <w:p w14:paraId="686E2950" w14:textId="77777777" w:rsidR="007765B4" w:rsidRPr="00E52011" w:rsidRDefault="007765B4" w:rsidP="007765B4">
            <w:pPr>
              <w:rPr>
                <w:sz w:val="24"/>
                <w:szCs w:val="24"/>
              </w:rPr>
            </w:pPr>
          </w:p>
        </w:tc>
      </w:tr>
      <w:tr w:rsidR="007765B4" w14:paraId="1DB7E343" w14:textId="77777777" w:rsidTr="007765B4">
        <w:tc>
          <w:tcPr>
            <w:tcW w:w="2635" w:type="dxa"/>
            <w:vAlign w:val="center"/>
          </w:tcPr>
          <w:p w14:paraId="0E012FFB" w14:textId="77777777" w:rsidR="007765B4" w:rsidRDefault="007765B4" w:rsidP="007765B4">
            <w:pPr>
              <w:rPr>
                <w:sz w:val="24"/>
                <w:szCs w:val="24"/>
              </w:rPr>
            </w:pPr>
            <w:r>
              <w:rPr>
                <w:sz w:val="24"/>
                <w:szCs w:val="24"/>
              </w:rPr>
              <w:t>Provide quarterly new case manager trainings</w:t>
            </w:r>
          </w:p>
        </w:tc>
        <w:tc>
          <w:tcPr>
            <w:tcW w:w="2635" w:type="dxa"/>
            <w:vAlign w:val="center"/>
          </w:tcPr>
          <w:p w14:paraId="5E9A5DE3" w14:textId="77777777" w:rsidR="007765B4" w:rsidRDefault="007765B4" w:rsidP="007765B4">
            <w:pPr>
              <w:rPr>
                <w:sz w:val="24"/>
                <w:szCs w:val="24"/>
              </w:rPr>
            </w:pPr>
            <w:r>
              <w:rPr>
                <w:sz w:val="24"/>
                <w:szCs w:val="24"/>
              </w:rPr>
              <w:t>Develop calendar; identify new case managers in regional TB programs</w:t>
            </w:r>
          </w:p>
        </w:tc>
        <w:tc>
          <w:tcPr>
            <w:tcW w:w="2635" w:type="dxa"/>
            <w:vAlign w:val="center"/>
          </w:tcPr>
          <w:p w14:paraId="6310C606" w14:textId="77777777" w:rsidR="007765B4" w:rsidRDefault="007765B4" w:rsidP="007765B4">
            <w:pPr>
              <w:jc w:val="center"/>
              <w:rPr>
                <w:sz w:val="24"/>
                <w:szCs w:val="24"/>
              </w:rPr>
            </w:pPr>
            <w:r>
              <w:rPr>
                <w:sz w:val="24"/>
                <w:szCs w:val="24"/>
              </w:rPr>
              <w:t>At least two (2) annually</w:t>
            </w:r>
          </w:p>
        </w:tc>
        <w:tc>
          <w:tcPr>
            <w:tcW w:w="2635" w:type="dxa"/>
            <w:vAlign w:val="center"/>
          </w:tcPr>
          <w:p w14:paraId="1589B7FD" w14:textId="77777777" w:rsidR="007765B4" w:rsidRPr="00E52011" w:rsidRDefault="007765B4" w:rsidP="007765B4">
            <w:pPr>
              <w:rPr>
                <w:sz w:val="24"/>
                <w:szCs w:val="24"/>
              </w:rPr>
            </w:pPr>
          </w:p>
        </w:tc>
        <w:tc>
          <w:tcPr>
            <w:tcW w:w="2636" w:type="dxa"/>
            <w:vAlign w:val="center"/>
          </w:tcPr>
          <w:p w14:paraId="5F641649" w14:textId="77777777" w:rsidR="007765B4" w:rsidRPr="00E52011" w:rsidRDefault="007765B4" w:rsidP="007765B4">
            <w:pPr>
              <w:rPr>
                <w:sz w:val="24"/>
                <w:szCs w:val="24"/>
              </w:rPr>
            </w:pPr>
          </w:p>
        </w:tc>
      </w:tr>
    </w:tbl>
    <w:p w14:paraId="329634AB" w14:textId="77777777" w:rsidR="00E52011" w:rsidRDefault="00E52011" w:rsidP="00E52011">
      <w:pPr>
        <w:spacing w:after="0" w:line="360" w:lineRule="auto"/>
        <w:rPr>
          <w:sz w:val="24"/>
          <w:szCs w:val="24"/>
          <w:u w:val="single"/>
        </w:rPr>
        <w:sectPr w:rsidR="00E52011" w:rsidSect="00E52011">
          <w:pgSz w:w="15840" w:h="12240" w:orient="landscape"/>
          <w:pgMar w:top="1440" w:right="1440" w:bottom="1440" w:left="1440" w:header="720" w:footer="720" w:gutter="0"/>
          <w:cols w:space="720"/>
          <w:docGrid w:linePitch="360"/>
        </w:sectPr>
      </w:pPr>
    </w:p>
    <w:p w14:paraId="476F47DB" w14:textId="77777777" w:rsidR="00E52011" w:rsidRPr="00E52011" w:rsidRDefault="00E52011" w:rsidP="00E52011">
      <w:pPr>
        <w:spacing w:after="0" w:line="360" w:lineRule="auto"/>
        <w:rPr>
          <w:sz w:val="24"/>
          <w:szCs w:val="24"/>
          <w:u w:val="single"/>
        </w:rPr>
      </w:pPr>
    </w:p>
    <w:p w14:paraId="13247E31" w14:textId="77777777" w:rsidR="000D177A" w:rsidRDefault="000D177A" w:rsidP="000D177A">
      <w:pPr>
        <w:spacing w:after="0" w:line="360" w:lineRule="auto"/>
        <w:rPr>
          <w:b/>
          <w:sz w:val="24"/>
          <w:szCs w:val="24"/>
          <w:u w:val="single"/>
        </w:rPr>
      </w:pPr>
      <w:r>
        <w:rPr>
          <w:b/>
          <w:sz w:val="24"/>
          <w:szCs w:val="24"/>
          <w:u w:val="single"/>
        </w:rPr>
        <w:t>PUBLIC HEALTH LABORATORY STRENGTHENING</w:t>
      </w:r>
    </w:p>
    <w:p w14:paraId="7A09EB46" w14:textId="77777777" w:rsidR="00762B80" w:rsidRDefault="00762B80" w:rsidP="00762B80">
      <w:pPr>
        <w:pStyle w:val="ListParagraph"/>
        <w:numPr>
          <w:ilvl w:val="0"/>
          <w:numId w:val="21"/>
        </w:numPr>
        <w:spacing w:after="0" w:line="360" w:lineRule="auto"/>
        <w:rPr>
          <w:sz w:val="24"/>
          <w:szCs w:val="24"/>
          <w:u w:val="single"/>
        </w:rPr>
      </w:pPr>
      <w:r>
        <w:rPr>
          <w:sz w:val="24"/>
          <w:szCs w:val="24"/>
          <w:u w:val="single"/>
        </w:rPr>
        <w:t>Laboratory Organizational Chart</w:t>
      </w:r>
    </w:p>
    <w:p w14:paraId="6993D596" w14:textId="77777777" w:rsidR="00762B80" w:rsidRDefault="00762B80" w:rsidP="00762B80">
      <w:pPr>
        <w:pStyle w:val="ListParagraph"/>
        <w:spacing w:after="0" w:line="360" w:lineRule="auto"/>
        <w:rPr>
          <w:sz w:val="24"/>
          <w:szCs w:val="24"/>
          <w:u w:val="single"/>
        </w:rPr>
      </w:pPr>
    </w:p>
    <w:p w14:paraId="6775D0C1" w14:textId="77777777" w:rsidR="009C526A" w:rsidRDefault="009C526A" w:rsidP="00762B80">
      <w:pPr>
        <w:pStyle w:val="ListParagraph"/>
        <w:spacing w:after="0" w:line="360" w:lineRule="auto"/>
        <w:rPr>
          <w:sz w:val="24"/>
          <w:szCs w:val="24"/>
          <w:u w:val="single"/>
        </w:rPr>
      </w:pPr>
    </w:p>
    <w:p w14:paraId="2DD66038" w14:textId="77777777" w:rsidR="009C526A" w:rsidRDefault="009C526A" w:rsidP="00762B80">
      <w:pPr>
        <w:pStyle w:val="ListParagraph"/>
        <w:spacing w:after="0" w:line="360" w:lineRule="auto"/>
        <w:rPr>
          <w:sz w:val="24"/>
          <w:szCs w:val="24"/>
          <w:u w:val="single"/>
        </w:rPr>
      </w:pPr>
    </w:p>
    <w:p w14:paraId="14361199" w14:textId="77777777" w:rsidR="009C526A" w:rsidRDefault="009C526A" w:rsidP="00762B80">
      <w:pPr>
        <w:pStyle w:val="ListParagraph"/>
        <w:spacing w:after="0" w:line="360" w:lineRule="auto"/>
        <w:rPr>
          <w:sz w:val="24"/>
          <w:szCs w:val="24"/>
          <w:u w:val="single"/>
        </w:rPr>
      </w:pPr>
    </w:p>
    <w:p w14:paraId="794DD878" w14:textId="77777777" w:rsidR="009C526A" w:rsidRDefault="009C526A" w:rsidP="00762B80">
      <w:pPr>
        <w:pStyle w:val="ListParagraph"/>
        <w:spacing w:after="0" w:line="360" w:lineRule="auto"/>
        <w:rPr>
          <w:sz w:val="24"/>
          <w:szCs w:val="24"/>
          <w:u w:val="single"/>
        </w:rPr>
      </w:pPr>
    </w:p>
    <w:p w14:paraId="3A767525" w14:textId="77777777" w:rsidR="009C526A" w:rsidRDefault="009C526A" w:rsidP="00762B80">
      <w:pPr>
        <w:pStyle w:val="ListParagraph"/>
        <w:spacing w:after="0" w:line="360" w:lineRule="auto"/>
        <w:rPr>
          <w:sz w:val="24"/>
          <w:szCs w:val="24"/>
          <w:u w:val="single"/>
        </w:rPr>
      </w:pPr>
    </w:p>
    <w:p w14:paraId="6D78E887" w14:textId="77777777" w:rsidR="009C526A" w:rsidRDefault="009C526A" w:rsidP="00762B80">
      <w:pPr>
        <w:pStyle w:val="ListParagraph"/>
        <w:spacing w:after="0" w:line="360" w:lineRule="auto"/>
        <w:rPr>
          <w:sz w:val="24"/>
          <w:szCs w:val="24"/>
          <w:u w:val="single"/>
        </w:rPr>
      </w:pPr>
    </w:p>
    <w:p w14:paraId="527D65F3" w14:textId="77777777" w:rsidR="009C526A" w:rsidRDefault="009C526A" w:rsidP="00762B80">
      <w:pPr>
        <w:pStyle w:val="ListParagraph"/>
        <w:spacing w:after="0" w:line="360" w:lineRule="auto"/>
        <w:rPr>
          <w:sz w:val="24"/>
          <w:szCs w:val="24"/>
          <w:u w:val="single"/>
        </w:rPr>
      </w:pPr>
    </w:p>
    <w:p w14:paraId="2FBCEC20" w14:textId="77777777" w:rsidR="009C526A" w:rsidRDefault="009C526A" w:rsidP="00762B80">
      <w:pPr>
        <w:pStyle w:val="ListParagraph"/>
        <w:spacing w:after="0" w:line="360" w:lineRule="auto"/>
        <w:rPr>
          <w:sz w:val="24"/>
          <w:szCs w:val="24"/>
          <w:u w:val="single"/>
        </w:rPr>
      </w:pPr>
    </w:p>
    <w:p w14:paraId="7DBB6116" w14:textId="77777777" w:rsidR="009C526A" w:rsidRDefault="009C526A" w:rsidP="00762B80">
      <w:pPr>
        <w:pStyle w:val="ListParagraph"/>
        <w:spacing w:after="0" w:line="360" w:lineRule="auto"/>
        <w:rPr>
          <w:sz w:val="24"/>
          <w:szCs w:val="24"/>
          <w:u w:val="single"/>
        </w:rPr>
      </w:pPr>
    </w:p>
    <w:p w14:paraId="1888848D" w14:textId="77777777" w:rsidR="009C526A" w:rsidRDefault="009C526A" w:rsidP="00762B80">
      <w:pPr>
        <w:pStyle w:val="ListParagraph"/>
        <w:spacing w:after="0" w:line="360" w:lineRule="auto"/>
        <w:rPr>
          <w:sz w:val="24"/>
          <w:szCs w:val="24"/>
          <w:u w:val="single"/>
        </w:rPr>
      </w:pPr>
    </w:p>
    <w:p w14:paraId="4851DCEE" w14:textId="77777777" w:rsidR="009C526A" w:rsidRDefault="009C526A" w:rsidP="00762B80">
      <w:pPr>
        <w:pStyle w:val="ListParagraph"/>
        <w:spacing w:after="0" w:line="360" w:lineRule="auto"/>
        <w:rPr>
          <w:sz w:val="24"/>
          <w:szCs w:val="24"/>
          <w:u w:val="single"/>
        </w:rPr>
      </w:pPr>
    </w:p>
    <w:p w14:paraId="079569C9" w14:textId="77777777" w:rsidR="009C526A" w:rsidRDefault="009C526A" w:rsidP="009C526A">
      <w:pPr>
        <w:spacing w:after="0" w:line="360" w:lineRule="auto"/>
        <w:sectPr w:rsidR="009C526A" w:rsidSect="00C86044">
          <w:pgSz w:w="12240" w:h="15840"/>
          <w:pgMar w:top="1440" w:right="1440" w:bottom="1440" w:left="1440" w:header="720" w:footer="720" w:gutter="0"/>
          <w:cols w:space="720"/>
          <w:docGrid w:linePitch="360"/>
        </w:sectPr>
      </w:pPr>
    </w:p>
    <w:p w14:paraId="0A07F6E6" w14:textId="77777777" w:rsidR="009C526A" w:rsidRDefault="009C526A" w:rsidP="009C526A">
      <w:pPr>
        <w:spacing w:after="0" w:line="360" w:lineRule="auto"/>
      </w:pPr>
    </w:p>
    <w:p w14:paraId="6E9795D7" w14:textId="77777777" w:rsidR="009C526A" w:rsidRDefault="009C526A" w:rsidP="009C526A">
      <w:pPr>
        <w:spacing w:after="0" w:line="360" w:lineRule="auto"/>
        <w:sectPr w:rsidR="009C526A" w:rsidSect="00C86044">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12AC2A89" wp14:editId="71E87CB8">
                <wp:simplePos x="0" y="0"/>
                <wp:positionH relativeFrom="column">
                  <wp:posOffset>-594995</wp:posOffset>
                </wp:positionH>
                <wp:positionV relativeFrom="paragraph">
                  <wp:posOffset>477101</wp:posOffset>
                </wp:positionV>
                <wp:extent cx="274320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noFill/>
                          <a:miter lim="800000"/>
                          <a:headEnd/>
                          <a:tailEnd/>
                        </a:ln>
                      </wps:spPr>
                      <wps:txbx>
                        <w:txbxContent>
                          <w:p w14:paraId="4E102CE3" w14:textId="77777777" w:rsidR="00E95BF4" w:rsidRDefault="00E95BF4" w:rsidP="009C526A">
                            <w:pPr>
                              <w:spacing w:after="0" w:line="240" w:lineRule="auto"/>
                              <w:rPr>
                                <w:b/>
                                <w:sz w:val="24"/>
                                <w:szCs w:val="24"/>
                                <w:u w:val="single"/>
                              </w:rPr>
                            </w:pPr>
                            <w:r>
                              <w:rPr>
                                <w:b/>
                                <w:sz w:val="24"/>
                                <w:szCs w:val="24"/>
                                <w:u w:val="single"/>
                              </w:rPr>
                              <w:t>Laboratory Contact</w:t>
                            </w:r>
                          </w:p>
                          <w:p w14:paraId="5D96CD7D" w14:textId="77777777" w:rsidR="00E95BF4" w:rsidRDefault="00E95BF4" w:rsidP="009C526A">
                            <w:pPr>
                              <w:spacing w:after="0" w:line="240" w:lineRule="auto"/>
                              <w:rPr>
                                <w:sz w:val="24"/>
                                <w:szCs w:val="24"/>
                              </w:rPr>
                            </w:pPr>
                            <w:r>
                              <w:rPr>
                                <w:sz w:val="24"/>
                                <w:szCs w:val="24"/>
                              </w:rPr>
                              <w:t>Tabatha East</w:t>
                            </w:r>
                          </w:p>
                          <w:p w14:paraId="7D562A1E" w14:textId="77777777" w:rsidR="00E95BF4" w:rsidRDefault="00E95BF4" w:rsidP="009C526A">
                            <w:pPr>
                              <w:spacing w:after="0" w:line="240" w:lineRule="auto"/>
                              <w:rPr>
                                <w:sz w:val="24"/>
                                <w:szCs w:val="24"/>
                              </w:rPr>
                            </w:pPr>
                            <w:r>
                              <w:rPr>
                                <w:sz w:val="24"/>
                                <w:szCs w:val="24"/>
                              </w:rPr>
                              <w:t>Assistant Director, Special Microbiology</w:t>
                            </w:r>
                          </w:p>
                          <w:p w14:paraId="6D9ACECF" w14:textId="77777777" w:rsidR="00E95BF4" w:rsidRDefault="00E95BF4" w:rsidP="009C526A">
                            <w:pPr>
                              <w:spacing w:after="0" w:line="240" w:lineRule="auto"/>
                              <w:rPr>
                                <w:sz w:val="24"/>
                                <w:szCs w:val="24"/>
                              </w:rPr>
                            </w:pPr>
                            <w:r>
                              <w:rPr>
                                <w:sz w:val="24"/>
                                <w:szCs w:val="24"/>
                              </w:rPr>
                              <w:t>Tennessee Department of Health</w:t>
                            </w:r>
                          </w:p>
                          <w:p w14:paraId="66FCDC99" w14:textId="77777777" w:rsidR="00E95BF4" w:rsidRDefault="00E95BF4" w:rsidP="009C526A">
                            <w:pPr>
                              <w:spacing w:after="0" w:line="240" w:lineRule="auto"/>
                              <w:rPr>
                                <w:sz w:val="24"/>
                                <w:szCs w:val="24"/>
                              </w:rPr>
                            </w:pPr>
                            <w:r>
                              <w:rPr>
                                <w:sz w:val="24"/>
                                <w:szCs w:val="24"/>
                              </w:rPr>
                              <w:t>Division of Laboratory Services</w:t>
                            </w:r>
                          </w:p>
                          <w:p w14:paraId="0DA7CE19" w14:textId="77777777" w:rsidR="00E95BF4" w:rsidRDefault="00E95BF4" w:rsidP="009C526A">
                            <w:pPr>
                              <w:spacing w:after="0" w:line="240" w:lineRule="auto"/>
                              <w:rPr>
                                <w:sz w:val="24"/>
                                <w:szCs w:val="24"/>
                              </w:rPr>
                            </w:pPr>
                            <w:r>
                              <w:rPr>
                                <w:sz w:val="24"/>
                                <w:szCs w:val="24"/>
                              </w:rPr>
                              <w:t>630 Hart Lane</w:t>
                            </w:r>
                          </w:p>
                          <w:p w14:paraId="799A59DD" w14:textId="77777777" w:rsidR="00E95BF4" w:rsidRDefault="00E95BF4" w:rsidP="009C526A">
                            <w:pPr>
                              <w:spacing w:after="0" w:line="240" w:lineRule="auto"/>
                              <w:rPr>
                                <w:sz w:val="24"/>
                                <w:szCs w:val="24"/>
                              </w:rPr>
                            </w:pPr>
                            <w:r>
                              <w:rPr>
                                <w:sz w:val="24"/>
                                <w:szCs w:val="24"/>
                              </w:rPr>
                              <w:t>Nashville, TN 37247</w:t>
                            </w:r>
                          </w:p>
                          <w:p w14:paraId="317669BF" w14:textId="77777777" w:rsidR="00E95BF4" w:rsidRDefault="00E95BF4" w:rsidP="009C526A">
                            <w:pPr>
                              <w:spacing w:after="0" w:line="240" w:lineRule="auto"/>
                              <w:rPr>
                                <w:sz w:val="24"/>
                                <w:szCs w:val="24"/>
                              </w:rPr>
                            </w:pPr>
                            <w:r>
                              <w:rPr>
                                <w:sz w:val="24"/>
                                <w:szCs w:val="24"/>
                              </w:rPr>
                              <w:t>P.</w:t>
                            </w:r>
                            <w:r>
                              <w:rPr>
                                <w:sz w:val="24"/>
                                <w:szCs w:val="24"/>
                              </w:rPr>
                              <w:tab/>
                              <w:t>615-262-6460</w:t>
                            </w:r>
                          </w:p>
                          <w:p w14:paraId="26C3A4F9" w14:textId="77777777" w:rsidR="00E95BF4" w:rsidRDefault="00E95BF4" w:rsidP="009C526A">
                            <w:pPr>
                              <w:spacing w:after="0" w:line="240" w:lineRule="auto"/>
                              <w:rPr>
                                <w:sz w:val="24"/>
                                <w:szCs w:val="24"/>
                              </w:rPr>
                            </w:pPr>
                            <w:r>
                              <w:rPr>
                                <w:sz w:val="24"/>
                                <w:szCs w:val="24"/>
                              </w:rPr>
                              <w:t>Fax:</w:t>
                            </w:r>
                            <w:r>
                              <w:rPr>
                                <w:sz w:val="24"/>
                                <w:szCs w:val="24"/>
                              </w:rPr>
                              <w:tab/>
                              <w:t>615-262-6393</w:t>
                            </w:r>
                          </w:p>
                          <w:p w14:paraId="3A9C9D1A" w14:textId="77777777" w:rsidR="00E95BF4" w:rsidRPr="009C526A" w:rsidRDefault="00E95BF4" w:rsidP="009C526A">
                            <w:pPr>
                              <w:spacing w:after="0" w:line="240" w:lineRule="auto"/>
                              <w:rPr>
                                <w:sz w:val="24"/>
                                <w:szCs w:val="24"/>
                              </w:rPr>
                            </w:pPr>
                            <w:r>
                              <w:rPr>
                                <w:sz w:val="24"/>
                                <w:szCs w:val="24"/>
                              </w:rPr>
                              <w:t>Email:</w:t>
                            </w:r>
                            <w:r>
                              <w:rPr>
                                <w:sz w:val="24"/>
                                <w:szCs w:val="24"/>
                              </w:rPr>
                              <w:tab/>
                            </w:r>
                            <w:hyperlink r:id="rId17" w:history="1">
                              <w:r w:rsidRPr="00952926">
                                <w:rPr>
                                  <w:rStyle w:val="Hyperlink"/>
                                  <w:sz w:val="24"/>
                                  <w:szCs w:val="24"/>
                                </w:rPr>
                                <w:t>Tabatha.East@tn.gov</w:t>
                              </w:r>
                            </w:hyperlink>
                            <w:r>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AC2A89" id="_x0000_t202" coordsize="21600,21600" o:spt="202" path="m,l,21600r21600,l21600,xe">
                <v:stroke joinstyle="miter"/>
                <v:path gradientshapeok="t" o:connecttype="rect"/>
              </v:shapetype>
              <v:shape id="Text Box 2" o:spid="_x0000_s1026" type="#_x0000_t202" style="position:absolute;margin-left:-46.85pt;margin-top:37.5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Fe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" stroked="f">
                <v:textbox style="mso-fit-shape-to-text:t">
                  <w:txbxContent>
                    <w:p w14:paraId="4E102CE3" w14:textId="77777777" w:rsidR="00E95BF4" w:rsidRDefault="00E95BF4" w:rsidP="009C526A">
                      <w:pPr>
                        <w:spacing w:after="0" w:line="240" w:lineRule="auto"/>
                        <w:rPr>
                          <w:b/>
                          <w:sz w:val="24"/>
                          <w:szCs w:val="24"/>
                          <w:u w:val="single"/>
                        </w:rPr>
                      </w:pPr>
                      <w:r>
                        <w:rPr>
                          <w:b/>
                          <w:sz w:val="24"/>
                          <w:szCs w:val="24"/>
                          <w:u w:val="single"/>
                        </w:rPr>
                        <w:t>Laboratory Contact</w:t>
                      </w:r>
                    </w:p>
                    <w:p w14:paraId="5D96CD7D" w14:textId="77777777" w:rsidR="00E95BF4" w:rsidRDefault="00E95BF4" w:rsidP="009C526A">
                      <w:pPr>
                        <w:spacing w:after="0" w:line="240" w:lineRule="auto"/>
                        <w:rPr>
                          <w:sz w:val="24"/>
                          <w:szCs w:val="24"/>
                        </w:rPr>
                      </w:pPr>
                      <w:r>
                        <w:rPr>
                          <w:sz w:val="24"/>
                          <w:szCs w:val="24"/>
                        </w:rPr>
                        <w:t>Tabatha East</w:t>
                      </w:r>
                    </w:p>
                    <w:p w14:paraId="7D562A1E" w14:textId="77777777" w:rsidR="00E95BF4" w:rsidRDefault="00E95BF4" w:rsidP="009C526A">
                      <w:pPr>
                        <w:spacing w:after="0" w:line="240" w:lineRule="auto"/>
                        <w:rPr>
                          <w:sz w:val="24"/>
                          <w:szCs w:val="24"/>
                        </w:rPr>
                      </w:pPr>
                      <w:r>
                        <w:rPr>
                          <w:sz w:val="24"/>
                          <w:szCs w:val="24"/>
                        </w:rPr>
                        <w:t>Assistant Director, Special Microbiology</w:t>
                      </w:r>
                    </w:p>
                    <w:p w14:paraId="6D9ACECF" w14:textId="77777777" w:rsidR="00E95BF4" w:rsidRDefault="00E95BF4" w:rsidP="009C526A">
                      <w:pPr>
                        <w:spacing w:after="0" w:line="240" w:lineRule="auto"/>
                        <w:rPr>
                          <w:sz w:val="24"/>
                          <w:szCs w:val="24"/>
                        </w:rPr>
                      </w:pPr>
                      <w:r>
                        <w:rPr>
                          <w:sz w:val="24"/>
                          <w:szCs w:val="24"/>
                        </w:rPr>
                        <w:t>Tennessee Department of Health</w:t>
                      </w:r>
                    </w:p>
                    <w:p w14:paraId="66FCDC99" w14:textId="77777777" w:rsidR="00E95BF4" w:rsidRDefault="00E95BF4" w:rsidP="009C526A">
                      <w:pPr>
                        <w:spacing w:after="0" w:line="240" w:lineRule="auto"/>
                        <w:rPr>
                          <w:sz w:val="24"/>
                          <w:szCs w:val="24"/>
                        </w:rPr>
                      </w:pPr>
                      <w:r>
                        <w:rPr>
                          <w:sz w:val="24"/>
                          <w:szCs w:val="24"/>
                        </w:rPr>
                        <w:t>Division of Laboratory Services</w:t>
                      </w:r>
                    </w:p>
                    <w:p w14:paraId="0DA7CE19" w14:textId="77777777" w:rsidR="00E95BF4" w:rsidRDefault="00E95BF4" w:rsidP="009C526A">
                      <w:pPr>
                        <w:spacing w:after="0" w:line="240" w:lineRule="auto"/>
                        <w:rPr>
                          <w:sz w:val="24"/>
                          <w:szCs w:val="24"/>
                        </w:rPr>
                      </w:pPr>
                      <w:r>
                        <w:rPr>
                          <w:sz w:val="24"/>
                          <w:szCs w:val="24"/>
                        </w:rPr>
                        <w:t>630 Hart Lane</w:t>
                      </w:r>
                    </w:p>
                    <w:p w14:paraId="799A59DD" w14:textId="77777777" w:rsidR="00E95BF4" w:rsidRDefault="00E95BF4" w:rsidP="009C526A">
                      <w:pPr>
                        <w:spacing w:after="0" w:line="240" w:lineRule="auto"/>
                        <w:rPr>
                          <w:sz w:val="24"/>
                          <w:szCs w:val="24"/>
                        </w:rPr>
                      </w:pPr>
                      <w:r>
                        <w:rPr>
                          <w:sz w:val="24"/>
                          <w:szCs w:val="24"/>
                        </w:rPr>
                        <w:t>Nashville, TN 37247</w:t>
                      </w:r>
                    </w:p>
                    <w:p w14:paraId="317669BF" w14:textId="77777777" w:rsidR="00E95BF4" w:rsidRDefault="00E95BF4" w:rsidP="009C526A">
                      <w:pPr>
                        <w:spacing w:after="0" w:line="240" w:lineRule="auto"/>
                        <w:rPr>
                          <w:sz w:val="24"/>
                          <w:szCs w:val="24"/>
                        </w:rPr>
                      </w:pPr>
                      <w:r>
                        <w:rPr>
                          <w:sz w:val="24"/>
                          <w:szCs w:val="24"/>
                        </w:rPr>
                        <w:t>P.</w:t>
                      </w:r>
                      <w:r>
                        <w:rPr>
                          <w:sz w:val="24"/>
                          <w:szCs w:val="24"/>
                        </w:rPr>
                        <w:tab/>
                        <w:t>615-262-6460</w:t>
                      </w:r>
                    </w:p>
                    <w:p w14:paraId="26C3A4F9" w14:textId="77777777" w:rsidR="00E95BF4" w:rsidRDefault="00E95BF4" w:rsidP="009C526A">
                      <w:pPr>
                        <w:spacing w:after="0" w:line="240" w:lineRule="auto"/>
                        <w:rPr>
                          <w:sz w:val="24"/>
                          <w:szCs w:val="24"/>
                        </w:rPr>
                      </w:pPr>
                      <w:r>
                        <w:rPr>
                          <w:sz w:val="24"/>
                          <w:szCs w:val="24"/>
                        </w:rPr>
                        <w:t>Fax:</w:t>
                      </w:r>
                      <w:r>
                        <w:rPr>
                          <w:sz w:val="24"/>
                          <w:szCs w:val="24"/>
                        </w:rPr>
                        <w:tab/>
                        <w:t>615-262-6393</w:t>
                      </w:r>
                    </w:p>
                    <w:p w14:paraId="3A9C9D1A" w14:textId="77777777" w:rsidR="00E95BF4" w:rsidRPr="009C526A" w:rsidRDefault="00E95BF4" w:rsidP="009C526A">
                      <w:pPr>
                        <w:spacing w:after="0" w:line="240" w:lineRule="auto"/>
                        <w:rPr>
                          <w:sz w:val="24"/>
                          <w:szCs w:val="24"/>
                        </w:rPr>
                      </w:pPr>
                      <w:r>
                        <w:rPr>
                          <w:sz w:val="24"/>
                          <w:szCs w:val="24"/>
                        </w:rPr>
                        <w:t>Email:</w:t>
                      </w:r>
                      <w:r>
                        <w:rPr>
                          <w:sz w:val="24"/>
                          <w:szCs w:val="24"/>
                        </w:rPr>
                        <w:tab/>
                      </w:r>
                      <w:hyperlink r:id="rId18" w:history="1">
                        <w:r w:rsidRPr="00952926">
                          <w:rPr>
                            <w:rStyle w:val="Hyperlink"/>
                            <w:sz w:val="24"/>
                            <w:szCs w:val="24"/>
                          </w:rPr>
                          <w:t>Tabatha.East@tn.gov</w:t>
                        </w:r>
                      </w:hyperlink>
                      <w:r>
                        <w:rPr>
                          <w:sz w:val="24"/>
                          <w:szCs w:val="24"/>
                        </w:rPr>
                        <w:t xml:space="preserve"> </w:t>
                      </w:r>
                    </w:p>
                  </w:txbxContent>
                </v:textbox>
              </v:shape>
            </w:pict>
          </mc:Fallback>
        </mc:AlternateContent>
      </w:r>
      <w:r>
        <w:object w:dxaOrig="9084" w:dyaOrig="11785" w14:anchorId="7F058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589.25pt" o:ole="">
            <v:imagedata r:id="rId19" o:title=""/>
          </v:shape>
          <o:OLEObject Type="Embed" ProgID="Visio.Drawing.11" ShapeID="_x0000_i1025" DrawAspect="Content" ObjectID="_1657017870" r:id="rId20"/>
        </w:object>
      </w:r>
    </w:p>
    <w:p w14:paraId="485C5377" w14:textId="77777777" w:rsidR="00762B80" w:rsidRDefault="00762B80" w:rsidP="00762B80">
      <w:pPr>
        <w:pStyle w:val="ListParagraph"/>
        <w:spacing w:after="0" w:line="360" w:lineRule="auto"/>
        <w:rPr>
          <w:sz w:val="24"/>
          <w:szCs w:val="24"/>
          <w:u w:val="single"/>
        </w:rPr>
      </w:pPr>
    </w:p>
    <w:p w14:paraId="18FAC789" w14:textId="77777777" w:rsidR="006800F6" w:rsidRDefault="006800F6" w:rsidP="006800F6">
      <w:pPr>
        <w:pStyle w:val="ListParagraph"/>
        <w:numPr>
          <w:ilvl w:val="0"/>
          <w:numId w:val="21"/>
        </w:numPr>
        <w:spacing w:after="0" w:line="360" w:lineRule="auto"/>
        <w:rPr>
          <w:sz w:val="24"/>
          <w:szCs w:val="24"/>
          <w:u w:val="single"/>
        </w:rPr>
      </w:pPr>
      <w:r>
        <w:rPr>
          <w:sz w:val="24"/>
          <w:szCs w:val="24"/>
          <w:u w:val="single"/>
        </w:rPr>
        <w:t>Description of Methods Used</w:t>
      </w:r>
      <w:r w:rsidR="00B328A2">
        <w:rPr>
          <w:sz w:val="24"/>
          <w:szCs w:val="24"/>
          <w:u w:val="single"/>
        </w:rPr>
        <w:t xml:space="preserve"> and Testing Algorithm</w:t>
      </w:r>
    </w:p>
    <w:tbl>
      <w:tblPr>
        <w:tblStyle w:val="TableGrid"/>
        <w:tblW w:w="0" w:type="auto"/>
        <w:tblLayout w:type="fixed"/>
        <w:tblLook w:val="04A0" w:firstRow="1" w:lastRow="0" w:firstColumn="1" w:lastColumn="0" w:noHBand="0" w:noVBand="1"/>
      </w:tblPr>
      <w:tblGrid>
        <w:gridCol w:w="2448"/>
        <w:gridCol w:w="7128"/>
      </w:tblGrid>
      <w:tr w:rsidR="006800F6" w14:paraId="1352B29E" w14:textId="77777777" w:rsidTr="007660E2">
        <w:tc>
          <w:tcPr>
            <w:tcW w:w="2448" w:type="dxa"/>
            <w:shd w:val="clear" w:color="auto" w:fill="D9D9D9" w:themeFill="background1" w:themeFillShade="D9"/>
          </w:tcPr>
          <w:p w14:paraId="67C59B4C" w14:textId="77777777" w:rsidR="006800F6" w:rsidRPr="006800F6" w:rsidRDefault="006800F6" w:rsidP="006800F6">
            <w:pPr>
              <w:jc w:val="center"/>
              <w:rPr>
                <w:b/>
                <w:sz w:val="24"/>
                <w:szCs w:val="24"/>
              </w:rPr>
            </w:pPr>
            <w:r>
              <w:rPr>
                <w:b/>
                <w:sz w:val="24"/>
                <w:szCs w:val="24"/>
              </w:rPr>
              <w:t>Test Method</w:t>
            </w:r>
          </w:p>
        </w:tc>
        <w:tc>
          <w:tcPr>
            <w:tcW w:w="7128" w:type="dxa"/>
            <w:shd w:val="clear" w:color="auto" w:fill="D9D9D9" w:themeFill="background1" w:themeFillShade="D9"/>
          </w:tcPr>
          <w:p w14:paraId="22E3AC38" w14:textId="77777777" w:rsidR="006800F6" w:rsidRPr="006800F6" w:rsidRDefault="006800F6" w:rsidP="006800F6">
            <w:pPr>
              <w:jc w:val="center"/>
              <w:rPr>
                <w:b/>
                <w:sz w:val="24"/>
                <w:szCs w:val="24"/>
              </w:rPr>
            </w:pPr>
            <w:r>
              <w:rPr>
                <w:b/>
                <w:sz w:val="24"/>
                <w:szCs w:val="24"/>
              </w:rPr>
              <w:t>Description</w:t>
            </w:r>
          </w:p>
        </w:tc>
      </w:tr>
      <w:tr w:rsidR="006800F6" w14:paraId="33E0F20A" w14:textId="77777777" w:rsidTr="007660E2">
        <w:tc>
          <w:tcPr>
            <w:tcW w:w="2448" w:type="dxa"/>
            <w:vAlign w:val="center"/>
          </w:tcPr>
          <w:p w14:paraId="669B1BCE" w14:textId="77777777" w:rsidR="006800F6" w:rsidRPr="006800F6" w:rsidRDefault="006800F6" w:rsidP="006800F6">
            <w:pPr>
              <w:rPr>
                <w:sz w:val="24"/>
                <w:szCs w:val="24"/>
                <w:vertAlign w:val="superscript"/>
              </w:rPr>
            </w:pPr>
            <w:r>
              <w:rPr>
                <w:sz w:val="24"/>
                <w:szCs w:val="24"/>
              </w:rPr>
              <w:t>Cepheid GeneXpert</w:t>
            </w:r>
            <w:r>
              <w:rPr>
                <w:rFonts w:cstheme="minorHAnsi"/>
                <w:sz w:val="24"/>
                <w:szCs w:val="24"/>
                <w:vertAlign w:val="superscript"/>
              </w:rPr>
              <w:t>®</w:t>
            </w:r>
          </w:p>
        </w:tc>
        <w:tc>
          <w:tcPr>
            <w:tcW w:w="7128" w:type="dxa"/>
          </w:tcPr>
          <w:p w14:paraId="6786A7D1" w14:textId="77777777" w:rsidR="006800F6" w:rsidRPr="006800F6" w:rsidRDefault="006800F6" w:rsidP="006800F6">
            <w:pPr>
              <w:rPr>
                <w:sz w:val="24"/>
                <w:szCs w:val="24"/>
              </w:rPr>
            </w:pPr>
            <w:r>
              <w:rPr>
                <w:sz w:val="24"/>
                <w:szCs w:val="24"/>
              </w:rPr>
              <w:t>The GeneXpert</w:t>
            </w:r>
            <w:r>
              <w:rPr>
                <w:rFonts w:cstheme="minorHAnsi"/>
                <w:sz w:val="24"/>
                <w:szCs w:val="24"/>
                <w:vertAlign w:val="superscript"/>
              </w:rPr>
              <w:t>®</w:t>
            </w:r>
            <w:r>
              <w:rPr>
                <w:sz w:val="24"/>
                <w:szCs w:val="24"/>
              </w:rPr>
              <w:t xml:space="preserve"> Dx System integrates and automates sample processing, nucleic acid amplification, and detection of the target sequences in simple or complex samples using real-time PCR and reverse transcriptase PCR.  It consists of a self-contained test cartridge that eliminates cross-contamination between samples.  Assay includes reagents for detection of </w:t>
            </w:r>
            <w:r>
              <w:rPr>
                <w:i/>
                <w:sz w:val="24"/>
                <w:szCs w:val="24"/>
              </w:rPr>
              <w:t xml:space="preserve">M. </w:t>
            </w:r>
            <w:r w:rsidR="002851E0">
              <w:rPr>
                <w:i/>
                <w:sz w:val="24"/>
                <w:szCs w:val="24"/>
              </w:rPr>
              <w:t xml:space="preserve">tuberculosis </w:t>
            </w:r>
            <w:r w:rsidR="002851E0">
              <w:rPr>
                <w:sz w:val="24"/>
                <w:szCs w:val="24"/>
              </w:rPr>
              <w:t>and</w:t>
            </w:r>
            <w:r>
              <w:rPr>
                <w:sz w:val="24"/>
                <w:szCs w:val="24"/>
              </w:rPr>
              <w:t xml:space="preserve"> Rifampin (RIF) resistance as well as a sample processing control (SPC) to control for adequate processing of the target bacteria and to monitor the presence of inhibitor(s) in the PCR reaction.  The Probe Check Control (PCC) verifies reagent rehydration, PCR tube filling in the cartridge, probe integrity, and dye stability.  Testing is performed on all new acid-fast bacilli (AFB) smear-positive samples, as well as any smear-negative samples that are requested by the TTBEP.</w:t>
            </w:r>
          </w:p>
        </w:tc>
      </w:tr>
      <w:tr w:rsidR="006800F6" w14:paraId="6568973C" w14:textId="77777777" w:rsidTr="007660E2">
        <w:tc>
          <w:tcPr>
            <w:tcW w:w="2448" w:type="dxa"/>
            <w:vAlign w:val="center"/>
          </w:tcPr>
          <w:p w14:paraId="57B23FCD" w14:textId="77777777" w:rsidR="006800F6" w:rsidRDefault="006800F6" w:rsidP="006800F6">
            <w:pPr>
              <w:rPr>
                <w:sz w:val="24"/>
                <w:szCs w:val="24"/>
              </w:rPr>
            </w:pPr>
            <w:r>
              <w:rPr>
                <w:sz w:val="24"/>
                <w:szCs w:val="24"/>
              </w:rPr>
              <w:t>DNA Probe</w:t>
            </w:r>
          </w:p>
        </w:tc>
        <w:tc>
          <w:tcPr>
            <w:tcW w:w="7128" w:type="dxa"/>
          </w:tcPr>
          <w:p w14:paraId="6C4670F7" w14:textId="77777777" w:rsidR="006800F6" w:rsidRPr="00193915" w:rsidRDefault="006800F6" w:rsidP="006800F6">
            <w:pPr>
              <w:rPr>
                <w:sz w:val="24"/>
                <w:szCs w:val="24"/>
              </w:rPr>
            </w:pPr>
            <w:r>
              <w:rPr>
                <w:sz w:val="24"/>
                <w:szCs w:val="24"/>
              </w:rPr>
              <w:t>The GEN-PROBE</w:t>
            </w:r>
            <w:r>
              <w:rPr>
                <w:rFonts w:cstheme="minorHAnsi"/>
                <w:sz w:val="24"/>
                <w:szCs w:val="24"/>
                <w:vertAlign w:val="superscript"/>
              </w:rPr>
              <w:t>®</w:t>
            </w:r>
            <w:r>
              <w:rPr>
                <w:sz w:val="24"/>
                <w:szCs w:val="24"/>
              </w:rPr>
              <w:t xml:space="preserve"> ACCUPROBE</w:t>
            </w:r>
            <w:r>
              <w:rPr>
                <w:rFonts w:cstheme="minorHAnsi"/>
                <w:sz w:val="24"/>
                <w:szCs w:val="24"/>
                <w:vertAlign w:val="superscript"/>
              </w:rPr>
              <w:t>®</w:t>
            </w:r>
            <w:r>
              <w:rPr>
                <w:sz w:val="24"/>
                <w:szCs w:val="24"/>
              </w:rPr>
              <w:t xml:space="preserve"> identification test is a rapid DNA probe test that utilizes the technique of nucleic acid hybridization for culture identification of </w:t>
            </w:r>
            <w:r>
              <w:rPr>
                <w:i/>
                <w:sz w:val="24"/>
                <w:szCs w:val="24"/>
              </w:rPr>
              <w:t>M. tuberculosis</w:t>
            </w:r>
            <w:r>
              <w:rPr>
                <w:sz w:val="24"/>
                <w:szCs w:val="24"/>
              </w:rPr>
              <w:t xml:space="preserve"> complex.  This testing is only performed when a Gen</w:t>
            </w:r>
            <w:r w:rsidR="00193915">
              <w:rPr>
                <w:sz w:val="24"/>
                <w:szCs w:val="24"/>
              </w:rPr>
              <w:t>eXpert</w:t>
            </w:r>
            <w:r w:rsidR="00193915">
              <w:rPr>
                <w:rFonts w:cstheme="minorHAnsi"/>
                <w:sz w:val="24"/>
                <w:szCs w:val="24"/>
                <w:vertAlign w:val="superscript"/>
              </w:rPr>
              <w:t>®</w:t>
            </w:r>
            <w:r w:rsidR="00193915">
              <w:rPr>
                <w:sz w:val="24"/>
                <w:szCs w:val="24"/>
              </w:rPr>
              <w:t xml:space="preserve"> positive sample occurs for fast tracking of drug-susceptibility testing (DST).</w:t>
            </w:r>
          </w:p>
        </w:tc>
      </w:tr>
      <w:tr w:rsidR="00C83A12" w14:paraId="309C79C2" w14:textId="77777777" w:rsidTr="007660E2">
        <w:tc>
          <w:tcPr>
            <w:tcW w:w="2448" w:type="dxa"/>
            <w:vAlign w:val="center"/>
          </w:tcPr>
          <w:p w14:paraId="787EBB06" w14:textId="77777777" w:rsidR="00C83A12" w:rsidRDefault="00C83A12" w:rsidP="006800F6">
            <w:pPr>
              <w:rPr>
                <w:sz w:val="24"/>
                <w:szCs w:val="24"/>
              </w:rPr>
            </w:pPr>
            <w:r>
              <w:rPr>
                <w:sz w:val="24"/>
                <w:szCs w:val="24"/>
              </w:rPr>
              <w:t>LiPA</w:t>
            </w:r>
          </w:p>
        </w:tc>
        <w:tc>
          <w:tcPr>
            <w:tcW w:w="7128" w:type="dxa"/>
          </w:tcPr>
          <w:p w14:paraId="30D9DA67" w14:textId="77777777" w:rsidR="00C83A12" w:rsidRDefault="00C83A12" w:rsidP="006800F6">
            <w:pPr>
              <w:rPr>
                <w:sz w:val="24"/>
                <w:szCs w:val="24"/>
              </w:rPr>
            </w:pPr>
            <w:r>
              <w:rPr>
                <w:sz w:val="24"/>
                <w:szCs w:val="24"/>
              </w:rPr>
              <w:t>LiPA is based on the reverse hybridization principle.  Biotinylated DNA material</w:t>
            </w:r>
            <w:r w:rsidR="007660E2">
              <w:rPr>
                <w:sz w:val="24"/>
                <w:szCs w:val="24"/>
              </w:rPr>
              <w:t xml:space="preserve"> is hybridized with specific oligonucleotide probes immobilized as parallel lines on membrane-based strips.  After hybridization, streptavidin labeled with alkaline phosphatase is added and bound to any biotinylated hybrid previously formed.  Incubation with 5-bromo-4-chloro-3-indolyl phosphate and nitroblue tetrazolium (BCIP/NBT) chromogen results in purple/brown precipitate.  To perform the LiPA, amplification of the 16S-23S ribosomal rRNA spacer region should be carried out.  Amplification products are subsequently hybridized using 1 typing strip onto which 22 parallel DNA probe lines and 2 control lines are fixed.  This method is used to identify mixed or contaminated cultures only.</w:t>
            </w:r>
          </w:p>
        </w:tc>
      </w:tr>
      <w:tr w:rsidR="007660E2" w14:paraId="76F6EFE8" w14:textId="77777777" w:rsidTr="007660E2">
        <w:tc>
          <w:tcPr>
            <w:tcW w:w="2448" w:type="dxa"/>
            <w:vAlign w:val="center"/>
          </w:tcPr>
          <w:p w14:paraId="7DF7E73B" w14:textId="77777777" w:rsidR="007660E2" w:rsidRDefault="007660E2" w:rsidP="006800F6">
            <w:pPr>
              <w:rPr>
                <w:sz w:val="24"/>
                <w:szCs w:val="24"/>
              </w:rPr>
            </w:pPr>
            <w:r>
              <w:rPr>
                <w:sz w:val="24"/>
                <w:szCs w:val="24"/>
              </w:rPr>
              <w:t>MALDI-TOF (matrix-assisted laser desorption/ionization)</w:t>
            </w:r>
          </w:p>
        </w:tc>
        <w:tc>
          <w:tcPr>
            <w:tcW w:w="7128" w:type="dxa"/>
          </w:tcPr>
          <w:p w14:paraId="2A6EC7E2" w14:textId="77777777" w:rsidR="007660E2" w:rsidRDefault="007660E2" w:rsidP="006800F6">
            <w:pPr>
              <w:rPr>
                <w:sz w:val="24"/>
                <w:szCs w:val="24"/>
              </w:rPr>
            </w:pPr>
            <w:r>
              <w:rPr>
                <w:sz w:val="24"/>
                <w:szCs w:val="24"/>
              </w:rPr>
              <w:t>MALDI-TOF is a mass spectrometry process that transforms the proteins and peptides of a microorganism into positively-charged ions.  The samples are analyzed from a fresh culture and then transferred to a selected position onto the sample plate.  Each sample will have matrix added which absorbs the laser energy and transfers protons to the intact proteins or peptides in the gas phase.  These ions become electrostatically acc</w:t>
            </w:r>
            <w:r w:rsidR="00D6513C">
              <w:rPr>
                <w:sz w:val="24"/>
                <w:szCs w:val="24"/>
              </w:rPr>
              <w:t xml:space="preserve">elerated and travel through the flight tube.  Each ion’s mass will determine the speed at which it travels through the flight tube to the detector.  The system measures the time (nanosecond range) between the pulsed acceleration and the detector </w:t>
            </w:r>
            <w:r w:rsidR="00D6513C">
              <w:rPr>
                <w:sz w:val="24"/>
                <w:szCs w:val="24"/>
              </w:rPr>
              <w:lastRenderedPageBreak/>
              <w:t>signal of ions.  The time is then converted into an exact molecular mass.  Each organism has a unique “molecular fingerprint” that identifies it.  The acquired mass spectra is then transformed to a peak list and compared to the reference library.  All suspect Mycobacterium samples will undergo the Mycobacterial Extract protocol requiring heat inactivation</w:t>
            </w:r>
          </w:p>
        </w:tc>
      </w:tr>
    </w:tbl>
    <w:p w14:paraId="7A5E8A11" w14:textId="77777777" w:rsidR="00B328A2" w:rsidRDefault="00B328A2" w:rsidP="006800F6">
      <w:pPr>
        <w:spacing w:after="0" w:line="360" w:lineRule="auto"/>
        <w:rPr>
          <w:sz w:val="24"/>
          <w:szCs w:val="24"/>
        </w:rPr>
        <w:sectPr w:rsidR="00B328A2" w:rsidSect="00DB574D">
          <w:pgSz w:w="12240" w:h="15840"/>
          <w:pgMar w:top="1440" w:right="1440" w:bottom="1440" w:left="1440" w:header="720" w:footer="720" w:gutter="0"/>
          <w:cols w:space="720"/>
          <w:docGrid w:linePitch="360"/>
        </w:sectPr>
      </w:pPr>
    </w:p>
    <w:p w14:paraId="17E3B8DF" w14:textId="77777777" w:rsidR="00B328A2" w:rsidRDefault="00B328A2" w:rsidP="006800F6">
      <w:pPr>
        <w:spacing w:after="0" w:line="360" w:lineRule="auto"/>
        <w:rPr>
          <w:sz w:val="24"/>
          <w:szCs w:val="24"/>
        </w:rPr>
        <w:sectPr w:rsidR="00B328A2" w:rsidSect="00B328A2">
          <w:pgSz w:w="15840" w:h="12240" w:orient="landscape"/>
          <w:pgMar w:top="1440" w:right="1440" w:bottom="1440" w:left="1440" w:header="720" w:footer="720" w:gutter="0"/>
          <w:cols w:space="720"/>
          <w:docGrid w:linePitch="360"/>
        </w:sectPr>
      </w:pPr>
      <w:r>
        <w:object w:dxaOrig="14913" w:dyaOrig="11328" w14:anchorId="12EA812F">
          <v:shape id="_x0000_i1026" type="#_x0000_t75" style="width:615.9pt;height:467.85pt" o:ole="">
            <v:imagedata r:id="rId21" o:title=""/>
          </v:shape>
          <o:OLEObject Type="Embed" ProgID="Visio.Drawing.11" ShapeID="_x0000_i1026" DrawAspect="Content" ObjectID="_1657017871" r:id="rId22"/>
        </w:object>
      </w:r>
    </w:p>
    <w:p w14:paraId="1637FEE2" w14:textId="77777777" w:rsidR="006800F6" w:rsidRDefault="006800F6" w:rsidP="00762B80">
      <w:pPr>
        <w:pStyle w:val="ListParagraph"/>
        <w:numPr>
          <w:ilvl w:val="0"/>
          <w:numId w:val="21"/>
        </w:numPr>
        <w:spacing w:after="0" w:line="360" w:lineRule="auto"/>
        <w:rPr>
          <w:sz w:val="24"/>
          <w:szCs w:val="24"/>
          <w:u w:val="single"/>
        </w:rPr>
      </w:pPr>
      <w:r>
        <w:rPr>
          <w:sz w:val="24"/>
          <w:szCs w:val="24"/>
          <w:u w:val="single"/>
        </w:rPr>
        <w:lastRenderedPageBreak/>
        <w:t>Work Plan</w:t>
      </w:r>
    </w:p>
    <w:tbl>
      <w:tblPr>
        <w:tblStyle w:val="TableGrid"/>
        <w:tblW w:w="0" w:type="auto"/>
        <w:tblLook w:val="04A0" w:firstRow="1" w:lastRow="0" w:firstColumn="1" w:lastColumn="0" w:noHBand="0" w:noVBand="1"/>
      </w:tblPr>
      <w:tblGrid>
        <w:gridCol w:w="3078"/>
        <w:gridCol w:w="2340"/>
        <w:gridCol w:w="2487"/>
        <w:gridCol w:w="2635"/>
        <w:gridCol w:w="2636"/>
      </w:tblGrid>
      <w:tr w:rsidR="00F6320B" w14:paraId="2FD0B1C6" w14:textId="77777777" w:rsidTr="0088430B">
        <w:tc>
          <w:tcPr>
            <w:tcW w:w="13176" w:type="dxa"/>
            <w:gridSpan w:val="5"/>
            <w:tcBorders>
              <w:bottom w:val="single" w:sz="4" w:space="0" w:color="auto"/>
            </w:tcBorders>
            <w:shd w:val="clear" w:color="auto" w:fill="D9D9D9" w:themeFill="background1" w:themeFillShade="D9"/>
          </w:tcPr>
          <w:p w14:paraId="7D39DC98" w14:textId="77777777" w:rsidR="00F6320B" w:rsidRPr="00F6320B" w:rsidRDefault="00F6320B" w:rsidP="00F6320B">
            <w:pPr>
              <w:rPr>
                <w:b/>
                <w:sz w:val="24"/>
                <w:szCs w:val="24"/>
              </w:rPr>
            </w:pPr>
            <w:r>
              <w:rPr>
                <w:b/>
                <w:sz w:val="24"/>
                <w:szCs w:val="24"/>
              </w:rPr>
              <w:t>Laboratory Element 1: Ensure availability of high-quality and prompt core laboratory services for tuberculosis (TB)</w:t>
            </w:r>
          </w:p>
        </w:tc>
      </w:tr>
      <w:tr w:rsidR="00F6320B" w14:paraId="6928A223" w14:textId="77777777" w:rsidTr="0088430B">
        <w:tc>
          <w:tcPr>
            <w:tcW w:w="5418" w:type="dxa"/>
            <w:gridSpan w:val="2"/>
            <w:shd w:val="clear" w:color="auto" w:fill="F2F2F2" w:themeFill="background1" w:themeFillShade="F2"/>
          </w:tcPr>
          <w:p w14:paraId="7440CAD3" w14:textId="77777777" w:rsidR="00F6320B" w:rsidRPr="00F6320B" w:rsidRDefault="00F6320B" w:rsidP="00F6320B">
            <w:pPr>
              <w:jc w:val="center"/>
              <w:rPr>
                <w:b/>
                <w:sz w:val="24"/>
                <w:szCs w:val="24"/>
              </w:rPr>
            </w:pPr>
            <w:r>
              <w:rPr>
                <w:b/>
                <w:sz w:val="24"/>
                <w:szCs w:val="24"/>
              </w:rPr>
              <w:t>Objectives</w:t>
            </w:r>
          </w:p>
        </w:tc>
        <w:tc>
          <w:tcPr>
            <w:tcW w:w="7758" w:type="dxa"/>
            <w:gridSpan w:val="3"/>
            <w:shd w:val="clear" w:color="auto" w:fill="F2F2F2" w:themeFill="background1" w:themeFillShade="F2"/>
          </w:tcPr>
          <w:p w14:paraId="74B1EEF2" w14:textId="77777777" w:rsidR="00F6320B" w:rsidRPr="00F6320B" w:rsidRDefault="00F6320B" w:rsidP="00F6320B">
            <w:pPr>
              <w:jc w:val="center"/>
              <w:rPr>
                <w:b/>
                <w:sz w:val="24"/>
                <w:szCs w:val="24"/>
              </w:rPr>
            </w:pPr>
            <w:r w:rsidRPr="00F6320B">
              <w:rPr>
                <w:b/>
                <w:sz w:val="24"/>
                <w:szCs w:val="24"/>
              </w:rPr>
              <w:t>Measures of Success</w:t>
            </w:r>
          </w:p>
        </w:tc>
      </w:tr>
      <w:tr w:rsidR="00D71A14" w14:paraId="10334CA2" w14:textId="77777777" w:rsidTr="0088430B">
        <w:tc>
          <w:tcPr>
            <w:tcW w:w="5418" w:type="dxa"/>
            <w:gridSpan w:val="2"/>
            <w:tcBorders>
              <w:bottom w:val="single" w:sz="4" w:space="0" w:color="auto"/>
            </w:tcBorders>
            <w:vAlign w:val="center"/>
          </w:tcPr>
          <w:p w14:paraId="56E10C07" w14:textId="77777777" w:rsidR="00D71A14" w:rsidRPr="00F6320B" w:rsidRDefault="00D71A14" w:rsidP="00754AAC">
            <w:pPr>
              <w:rPr>
                <w:sz w:val="24"/>
                <w:szCs w:val="24"/>
              </w:rPr>
            </w:pPr>
            <w:r>
              <w:rPr>
                <w:sz w:val="24"/>
                <w:szCs w:val="24"/>
              </w:rPr>
              <w:t>Reduce turnaround times (TAT)</w:t>
            </w:r>
          </w:p>
        </w:tc>
        <w:tc>
          <w:tcPr>
            <w:tcW w:w="7758" w:type="dxa"/>
            <w:gridSpan w:val="3"/>
            <w:tcBorders>
              <w:bottom w:val="single" w:sz="4" w:space="0" w:color="auto"/>
            </w:tcBorders>
          </w:tcPr>
          <w:p w14:paraId="1297574A" w14:textId="77777777" w:rsidR="00D71A14" w:rsidRDefault="00D71A14" w:rsidP="00D71A14">
            <w:pPr>
              <w:pStyle w:val="ListParagraph"/>
              <w:numPr>
                <w:ilvl w:val="0"/>
                <w:numId w:val="1"/>
              </w:numPr>
              <w:ind w:left="400"/>
              <w:rPr>
                <w:sz w:val="24"/>
                <w:szCs w:val="24"/>
              </w:rPr>
            </w:pPr>
            <w:r>
              <w:rPr>
                <w:sz w:val="24"/>
                <w:szCs w:val="24"/>
              </w:rPr>
              <w:t>65% of specimens will be received within one (1) day of collection</w:t>
            </w:r>
          </w:p>
          <w:p w14:paraId="52FC7731" w14:textId="77777777" w:rsidR="00D71A14" w:rsidRDefault="00754AAC" w:rsidP="00D71A14">
            <w:pPr>
              <w:pStyle w:val="ListParagraph"/>
              <w:numPr>
                <w:ilvl w:val="0"/>
                <w:numId w:val="1"/>
              </w:numPr>
              <w:ind w:left="400"/>
              <w:rPr>
                <w:sz w:val="24"/>
                <w:szCs w:val="24"/>
              </w:rPr>
            </w:pPr>
            <w:r>
              <w:rPr>
                <w:sz w:val="24"/>
                <w:szCs w:val="24"/>
              </w:rPr>
              <w:t>Report drug-susceptibility testing results for 75% of all isolates within 17 days of identification</w:t>
            </w:r>
          </w:p>
          <w:p w14:paraId="3A756D51" w14:textId="77777777" w:rsidR="0054317C" w:rsidRDefault="0054317C" w:rsidP="00D71A14">
            <w:pPr>
              <w:pStyle w:val="ListParagraph"/>
              <w:numPr>
                <w:ilvl w:val="0"/>
                <w:numId w:val="1"/>
              </w:numPr>
              <w:ind w:left="400"/>
              <w:rPr>
                <w:sz w:val="24"/>
                <w:szCs w:val="24"/>
              </w:rPr>
            </w:pPr>
            <w:r>
              <w:rPr>
                <w:sz w:val="24"/>
                <w:szCs w:val="24"/>
              </w:rPr>
              <w:t>Report NAAT results within 48 hours for 85% of specimens received</w:t>
            </w:r>
          </w:p>
          <w:p w14:paraId="45EF8016" w14:textId="77777777" w:rsidR="0054317C" w:rsidRDefault="0054317C" w:rsidP="00D71A14">
            <w:pPr>
              <w:pStyle w:val="ListParagraph"/>
              <w:numPr>
                <w:ilvl w:val="0"/>
                <w:numId w:val="1"/>
              </w:numPr>
              <w:ind w:left="400"/>
              <w:rPr>
                <w:sz w:val="24"/>
                <w:szCs w:val="24"/>
              </w:rPr>
            </w:pPr>
            <w:r>
              <w:rPr>
                <w:sz w:val="24"/>
                <w:szCs w:val="24"/>
              </w:rPr>
              <w:t>Report smears within 24 hours of specimen receipt for 85% of specimens received</w:t>
            </w:r>
          </w:p>
          <w:p w14:paraId="1011A6A9" w14:textId="77777777" w:rsidR="0054317C" w:rsidRPr="00D71A14" w:rsidRDefault="0054317C" w:rsidP="00D71A14">
            <w:pPr>
              <w:pStyle w:val="ListParagraph"/>
              <w:numPr>
                <w:ilvl w:val="0"/>
                <w:numId w:val="1"/>
              </w:numPr>
              <w:ind w:left="400"/>
              <w:rPr>
                <w:sz w:val="24"/>
                <w:szCs w:val="24"/>
              </w:rPr>
            </w:pPr>
            <w:r>
              <w:rPr>
                <w:sz w:val="24"/>
                <w:szCs w:val="24"/>
              </w:rPr>
              <w:t>Improve TAT to 65% of Mtbc isolates reported within 21 calendar days of specimen receipt</w:t>
            </w:r>
          </w:p>
        </w:tc>
      </w:tr>
      <w:tr w:rsidR="00F6320B" w14:paraId="5EBBF108" w14:textId="77777777" w:rsidTr="0088430B">
        <w:tc>
          <w:tcPr>
            <w:tcW w:w="3078" w:type="dxa"/>
            <w:shd w:val="clear" w:color="auto" w:fill="F2F2F2" w:themeFill="background1" w:themeFillShade="F2"/>
            <w:vAlign w:val="center"/>
          </w:tcPr>
          <w:p w14:paraId="1B0F8EE9" w14:textId="77777777" w:rsidR="00F6320B" w:rsidRPr="00F6320B" w:rsidRDefault="00F6320B" w:rsidP="00754AAC">
            <w:pPr>
              <w:jc w:val="center"/>
              <w:rPr>
                <w:b/>
                <w:sz w:val="24"/>
                <w:szCs w:val="24"/>
              </w:rPr>
            </w:pPr>
            <w:r>
              <w:rPr>
                <w:b/>
                <w:sz w:val="24"/>
                <w:szCs w:val="24"/>
              </w:rPr>
              <w:t>Activities</w:t>
            </w:r>
          </w:p>
        </w:tc>
        <w:tc>
          <w:tcPr>
            <w:tcW w:w="2340" w:type="dxa"/>
            <w:shd w:val="clear" w:color="auto" w:fill="F2F2F2" w:themeFill="background1" w:themeFillShade="F2"/>
            <w:vAlign w:val="center"/>
          </w:tcPr>
          <w:p w14:paraId="3EEA52FE" w14:textId="77777777" w:rsidR="00F6320B" w:rsidRPr="00F6320B" w:rsidRDefault="00F6320B" w:rsidP="00754AAC">
            <w:pPr>
              <w:jc w:val="center"/>
              <w:rPr>
                <w:b/>
                <w:sz w:val="24"/>
                <w:szCs w:val="24"/>
              </w:rPr>
            </w:pPr>
            <w:r>
              <w:rPr>
                <w:b/>
                <w:sz w:val="24"/>
                <w:szCs w:val="24"/>
              </w:rPr>
              <w:t>Measure of Success</w:t>
            </w:r>
          </w:p>
        </w:tc>
        <w:tc>
          <w:tcPr>
            <w:tcW w:w="2487" w:type="dxa"/>
            <w:shd w:val="clear" w:color="auto" w:fill="F2F2F2" w:themeFill="background1" w:themeFillShade="F2"/>
            <w:vAlign w:val="center"/>
          </w:tcPr>
          <w:p w14:paraId="3E7EA5A7" w14:textId="77777777" w:rsidR="00F6320B" w:rsidRPr="00F6320B" w:rsidRDefault="00F6320B" w:rsidP="00754AAC">
            <w:pPr>
              <w:jc w:val="center"/>
              <w:rPr>
                <w:b/>
                <w:sz w:val="24"/>
                <w:szCs w:val="24"/>
              </w:rPr>
            </w:pPr>
            <w:r>
              <w:rPr>
                <w:b/>
                <w:sz w:val="24"/>
                <w:szCs w:val="24"/>
              </w:rPr>
              <w:t>Anticipated Obstacles</w:t>
            </w:r>
          </w:p>
        </w:tc>
        <w:tc>
          <w:tcPr>
            <w:tcW w:w="2635" w:type="dxa"/>
            <w:shd w:val="clear" w:color="auto" w:fill="F2F2F2" w:themeFill="background1" w:themeFillShade="F2"/>
            <w:vAlign w:val="center"/>
          </w:tcPr>
          <w:p w14:paraId="1BA5C72B" w14:textId="77777777" w:rsidR="00F6320B" w:rsidRPr="00F6320B" w:rsidRDefault="00F6320B" w:rsidP="00754AAC">
            <w:pPr>
              <w:jc w:val="center"/>
              <w:rPr>
                <w:b/>
                <w:sz w:val="24"/>
                <w:szCs w:val="24"/>
              </w:rPr>
            </w:pPr>
            <w:r>
              <w:rPr>
                <w:b/>
                <w:sz w:val="24"/>
                <w:szCs w:val="24"/>
              </w:rPr>
              <w:t>Responsible Laboratory Staff</w:t>
            </w:r>
          </w:p>
        </w:tc>
        <w:tc>
          <w:tcPr>
            <w:tcW w:w="2636" w:type="dxa"/>
            <w:shd w:val="clear" w:color="auto" w:fill="F2F2F2" w:themeFill="background1" w:themeFillShade="F2"/>
            <w:vAlign w:val="center"/>
          </w:tcPr>
          <w:p w14:paraId="41D68BBF" w14:textId="77777777" w:rsidR="00F6320B" w:rsidRPr="00F6320B" w:rsidRDefault="00F6320B" w:rsidP="00754AAC">
            <w:pPr>
              <w:jc w:val="center"/>
              <w:rPr>
                <w:b/>
                <w:sz w:val="24"/>
                <w:szCs w:val="24"/>
              </w:rPr>
            </w:pPr>
            <w:r>
              <w:rPr>
                <w:b/>
                <w:sz w:val="24"/>
                <w:szCs w:val="24"/>
              </w:rPr>
              <w:t>Target Completion Date/Timeline</w:t>
            </w:r>
          </w:p>
        </w:tc>
      </w:tr>
      <w:tr w:rsidR="00F6320B" w14:paraId="1DCA112D" w14:textId="77777777" w:rsidTr="001C661C">
        <w:tc>
          <w:tcPr>
            <w:tcW w:w="3078" w:type="dxa"/>
            <w:vAlign w:val="center"/>
          </w:tcPr>
          <w:p w14:paraId="6B1AA728" w14:textId="77777777" w:rsidR="00F6320B" w:rsidRPr="00F6320B" w:rsidRDefault="00754AAC" w:rsidP="00754AAC">
            <w:pPr>
              <w:rPr>
                <w:sz w:val="24"/>
                <w:szCs w:val="24"/>
              </w:rPr>
            </w:pPr>
            <w:r>
              <w:rPr>
                <w:sz w:val="24"/>
                <w:szCs w:val="24"/>
              </w:rPr>
              <w:t>Drug-susceptibility testing (DST)</w:t>
            </w:r>
          </w:p>
        </w:tc>
        <w:tc>
          <w:tcPr>
            <w:tcW w:w="2340" w:type="dxa"/>
            <w:tcBorders>
              <w:bottom w:val="single" w:sz="4" w:space="0" w:color="auto"/>
            </w:tcBorders>
            <w:vAlign w:val="center"/>
          </w:tcPr>
          <w:p w14:paraId="788B8EE8" w14:textId="77777777" w:rsidR="00F6320B" w:rsidRPr="00F6320B" w:rsidRDefault="00754AAC" w:rsidP="00754AAC">
            <w:pPr>
              <w:rPr>
                <w:sz w:val="24"/>
                <w:szCs w:val="24"/>
              </w:rPr>
            </w:pPr>
            <w:r>
              <w:rPr>
                <w:sz w:val="24"/>
                <w:szCs w:val="24"/>
              </w:rPr>
              <w:t>Report DST results within 17 days of identification</w:t>
            </w:r>
          </w:p>
        </w:tc>
        <w:tc>
          <w:tcPr>
            <w:tcW w:w="2487" w:type="dxa"/>
            <w:tcBorders>
              <w:bottom w:val="single" w:sz="4" w:space="0" w:color="auto"/>
            </w:tcBorders>
            <w:vAlign w:val="center"/>
          </w:tcPr>
          <w:p w14:paraId="1CF65158" w14:textId="77777777" w:rsidR="00F6320B" w:rsidRPr="00F6320B" w:rsidRDefault="00754AAC" w:rsidP="00754AAC">
            <w:pPr>
              <w:rPr>
                <w:sz w:val="24"/>
                <w:szCs w:val="24"/>
              </w:rPr>
            </w:pPr>
            <w:r>
              <w:rPr>
                <w:sz w:val="24"/>
                <w:szCs w:val="24"/>
              </w:rPr>
              <w:t>Growth rate of organism</w:t>
            </w:r>
          </w:p>
        </w:tc>
        <w:tc>
          <w:tcPr>
            <w:tcW w:w="2635" w:type="dxa"/>
            <w:tcBorders>
              <w:bottom w:val="single" w:sz="4" w:space="0" w:color="auto"/>
            </w:tcBorders>
            <w:vAlign w:val="center"/>
          </w:tcPr>
          <w:p w14:paraId="309B6893" w14:textId="77777777" w:rsidR="00F6320B" w:rsidRPr="00F6320B" w:rsidRDefault="00754AAC" w:rsidP="00754AAC">
            <w:pPr>
              <w:rPr>
                <w:sz w:val="24"/>
                <w:szCs w:val="24"/>
              </w:rPr>
            </w:pPr>
            <w:r>
              <w:rPr>
                <w:sz w:val="24"/>
                <w:szCs w:val="24"/>
              </w:rPr>
              <w:t>Natasha Lindahl, TB Lab Supervisor</w:t>
            </w:r>
          </w:p>
        </w:tc>
        <w:tc>
          <w:tcPr>
            <w:tcW w:w="2636" w:type="dxa"/>
            <w:tcBorders>
              <w:bottom w:val="single" w:sz="4" w:space="0" w:color="auto"/>
            </w:tcBorders>
            <w:vAlign w:val="center"/>
          </w:tcPr>
          <w:p w14:paraId="55078D71" w14:textId="77777777" w:rsidR="00F6320B" w:rsidRPr="00F6320B" w:rsidRDefault="00754AAC" w:rsidP="00754AAC">
            <w:pPr>
              <w:rPr>
                <w:sz w:val="24"/>
                <w:szCs w:val="24"/>
              </w:rPr>
            </w:pPr>
            <w:r>
              <w:rPr>
                <w:sz w:val="24"/>
                <w:szCs w:val="24"/>
              </w:rPr>
              <w:t>December 2024</w:t>
            </w:r>
          </w:p>
        </w:tc>
      </w:tr>
      <w:tr w:rsidR="0054317C" w14:paraId="795FE738" w14:textId="77777777" w:rsidTr="001C661C">
        <w:tc>
          <w:tcPr>
            <w:tcW w:w="3078" w:type="dxa"/>
            <w:vAlign w:val="center"/>
          </w:tcPr>
          <w:p w14:paraId="6C01BF1D" w14:textId="77777777" w:rsidR="0054317C" w:rsidRDefault="0054317C" w:rsidP="00754AAC">
            <w:pPr>
              <w:rPr>
                <w:sz w:val="24"/>
                <w:szCs w:val="24"/>
              </w:rPr>
            </w:pPr>
            <w:r>
              <w:rPr>
                <w:sz w:val="24"/>
                <w:szCs w:val="24"/>
              </w:rPr>
              <w:t>NAAT</w:t>
            </w:r>
          </w:p>
        </w:tc>
        <w:tc>
          <w:tcPr>
            <w:tcW w:w="2340" w:type="dxa"/>
            <w:shd w:val="clear" w:color="auto" w:fill="FFFF00"/>
            <w:vAlign w:val="center"/>
          </w:tcPr>
          <w:p w14:paraId="1A0DBE96" w14:textId="77777777" w:rsidR="0054317C" w:rsidRDefault="0054317C" w:rsidP="00754AAC">
            <w:pPr>
              <w:rPr>
                <w:sz w:val="24"/>
                <w:szCs w:val="24"/>
              </w:rPr>
            </w:pPr>
          </w:p>
        </w:tc>
        <w:tc>
          <w:tcPr>
            <w:tcW w:w="2487" w:type="dxa"/>
            <w:shd w:val="clear" w:color="auto" w:fill="FFFF00"/>
            <w:vAlign w:val="center"/>
          </w:tcPr>
          <w:p w14:paraId="1C554E7F" w14:textId="77777777" w:rsidR="0054317C" w:rsidRDefault="0054317C" w:rsidP="00754AAC">
            <w:pPr>
              <w:rPr>
                <w:sz w:val="24"/>
                <w:szCs w:val="24"/>
              </w:rPr>
            </w:pPr>
          </w:p>
        </w:tc>
        <w:tc>
          <w:tcPr>
            <w:tcW w:w="2635" w:type="dxa"/>
            <w:shd w:val="clear" w:color="auto" w:fill="FFFF00"/>
            <w:vAlign w:val="center"/>
          </w:tcPr>
          <w:p w14:paraId="0FB114FD" w14:textId="77777777" w:rsidR="0054317C" w:rsidRDefault="0054317C" w:rsidP="00192515">
            <w:pPr>
              <w:rPr>
                <w:sz w:val="24"/>
                <w:szCs w:val="24"/>
              </w:rPr>
            </w:pPr>
          </w:p>
        </w:tc>
        <w:tc>
          <w:tcPr>
            <w:tcW w:w="2636" w:type="dxa"/>
            <w:shd w:val="clear" w:color="auto" w:fill="FFFF00"/>
            <w:vAlign w:val="center"/>
          </w:tcPr>
          <w:p w14:paraId="177EDFE4" w14:textId="77777777" w:rsidR="0054317C" w:rsidRDefault="0054317C" w:rsidP="00754AAC">
            <w:pPr>
              <w:rPr>
                <w:sz w:val="24"/>
                <w:szCs w:val="24"/>
              </w:rPr>
            </w:pPr>
          </w:p>
        </w:tc>
      </w:tr>
      <w:tr w:rsidR="001C661C" w14:paraId="2819DCA3" w14:textId="77777777" w:rsidTr="0054317C">
        <w:tc>
          <w:tcPr>
            <w:tcW w:w="3078" w:type="dxa"/>
            <w:vAlign w:val="center"/>
          </w:tcPr>
          <w:p w14:paraId="6F3654CA" w14:textId="77777777" w:rsidR="001C661C" w:rsidRDefault="001C661C" w:rsidP="001C661C">
            <w:pPr>
              <w:rPr>
                <w:sz w:val="24"/>
                <w:szCs w:val="24"/>
              </w:rPr>
            </w:pPr>
            <w:r>
              <w:rPr>
                <w:sz w:val="24"/>
                <w:szCs w:val="24"/>
              </w:rPr>
              <w:t>Improve reporting format to promptly transmit results electronically or via fax</w:t>
            </w:r>
          </w:p>
        </w:tc>
        <w:tc>
          <w:tcPr>
            <w:tcW w:w="2340" w:type="dxa"/>
            <w:vAlign w:val="center"/>
          </w:tcPr>
          <w:p w14:paraId="125FB68E" w14:textId="77777777" w:rsidR="001C661C" w:rsidRDefault="001C661C" w:rsidP="00754AAC">
            <w:pPr>
              <w:rPr>
                <w:sz w:val="24"/>
                <w:szCs w:val="24"/>
              </w:rPr>
            </w:pPr>
            <w:r>
              <w:rPr>
                <w:sz w:val="24"/>
                <w:szCs w:val="24"/>
              </w:rPr>
              <w:t>Report AFB smear results within one (1) day of receipt</w:t>
            </w:r>
          </w:p>
        </w:tc>
        <w:tc>
          <w:tcPr>
            <w:tcW w:w="2487" w:type="dxa"/>
            <w:vAlign w:val="center"/>
          </w:tcPr>
          <w:p w14:paraId="7CEB3216" w14:textId="77777777" w:rsidR="001C661C" w:rsidRDefault="001C661C" w:rsidP="00754AAC">
            <w:pPr>
              <w:rPr>
                <w:sz w:val="24"/>
                <w:szCs w:val="24"/>
              </w:rPr>
            </w:pPr>
            <w:r>
              <w:rPr>
                <w:sz w:val="24"/>
                <w:szCs w:val="24"/>
              </w:rPr>
              <w:t>Current LIMS system does not generate reports in real-time; not all providers have the ability to receive results electronically or via fax</w:t>
            </w:r>
          </w:p>
        </w:tc>
        <w:tc>
          <w:tcPr>
            <w:tcW w:w="2635" w:type="dxa"/>
            <w:vAlign w:val="center"/>
          </w:tcPr>
          <w:p w14:paraId="65ED614A" w14:textId="77777777" w:rsidR="001C661C" w:rsidRPr="00F6320B" w:rsidRDefault="001C661C" w:rsidP="00192515">
            <w:pPr>
              <w:rPr>
                <w:sz w:val="24"/>
                <w:szCs w:val="24"/>
              </w:rPr>
            </w:pPr>
            <w:r>
              <w:rPr>
                <w:sz w:val="24"/>
                <w:szCs w:val="24"/>
              </w:rPr>
              <w:t>Natasha Lindahl, TB Lab Supervisor</w:t>
            </w:r>
          </w:p>
        </w:tc>
        <w:tc>
          <w:tcPr>
            <w:tcW w:w="2636" w:type="dxa"/>
            <w:vAlign w:val="center"/>
          </w:tcPr>
          <w:p w14:paraId="5EBA31EB" w14:textId="77777777" w:rsidR="001C661C" w:rsidRDefault="001C661C" w:rsidP="00754AAC">
            <w:pPr>
              <w:rPr>
                <w:sz w:val="24"/>
                <w:szCs w:val="24"/>
              </w:rPr>
            </w:pPr>
            <w:r>
              <w:rPr>
                <w:sz w:val="24"/>
                <w:szCs w:val="24"/>
              </w:rPr>
              <w:t>December 2024</w:t>
            </w:r>
          </w:p>
        </w:tc>
      </w:tr>
      <w:tr w:rsidR="0054317C" w14:paraId="3AB0D4B6" w14:textId="77777777" w:rsidTr="0054317C">
        <w:tc>
          <w:tcPr>
            <w:tcW w:w="3078" w:type="dxa"/>
            <w:vAlign w:val="center"/>
          </w:tcPr>
          <w:p w14:paraId="03323202" w14:textId="77777777" w:rsidR="0054317C" w:rsidRDefault="0054317C" w:rsidP="00754AAC">
            <w:pPr>
              <w:rPr>
                <w:sz w:val="24"/>
                <w:szCs w:val="24"/>
              </w:rPr>
            </w:pPr>
            <w:r>
              <w:rPr>
                <w:sz w:val="24"/>
                <w:szCs w:val="24"/>
              </w:rPr>
              <w:t>Organism identification</w:t>
            </w:r>
          </w:p>
        </w:tc>
        <w:tc>
          <w:tcPr>
            <w:tcW w:w="2340" w:type="dxa"/>
            <w:vAlign w:val="center"/>
          </w:tcPr>
          <w:p w14:paraId="37B53392" w14:textId="77777777" w:rsidR="0054317C" w:rsidRDefault="0054317C" w:rsidP="00754AAC">
            <w:pPr>
              <w:rPr>
                <w:sz w:val="24"/>
                <w:szCs w:val="24"/>
              </w:rPr>
            </w:pPr>
            <w:r>
              <w:rPr>
                <w:sz w:val="24"/>
                <w:szCs w:val="24"/>
              </w:rPr>
              <w:t>Report Mtbc isolates within 21 calendar days of specimen receipt</w:t>
            </w:r>
          </w:p>
        </w:tc>
        <w:tc>
          <w:tcPr>
            <w:tcW w:w="2487" w:type="dxa"/>
            <w:vAlign w:val="center"/>
          </w:tcPr>
          <w:p w14:paraId="3D882E66" w14:textId="77777777" w:rsidR="0054317C" w:rsidRDefault="0054317C" w:rsidP="00754AAC">
            <w:pPr>
              <w:rPr>
                <w:sz w:val="24"/>
                <w:szCs w:val="24"/>
              </w:rPr>
            </w:pPr>
            <w:r>
              <w:rPr>
                <w:sz w:val="24"/>
                <w:szCs w:val="24"/>
              </w:rPr>
              <w:t>Mixed or contaminated cultures</w:t>
            </w:r>
          </w:p>
        </w:tc>
        <w:tc>
          <w:tcPr>
            <w:tcW w:w="2635" w:type="dxa"/>
            <w:vAlign w:val="center"/>
          </w:tcPr>
          <w:p w14:paraId="2C68DF0A" w14:textId="77777777" w:rsidR="0054317C" w:rsidRPr="00F6320B" w:rsidRDefault="0054317C" w:rsidP="00192515">
            <w:pPr>
              <w:rPr>
                <w:sz w:val="24"/>
                <w:szCs w:val="24"/>
              </w:rPr>
            </w:pPr>
            <w:r>
              <w:rPr>
                <w:sz w:val="24"/>
                <w:szCs w:val="24"/>
              </w:rPr>
              <w:t>Natasha Lindahl, TB Lab Supervisor</w:t>
            </w:r>
          </w:p>
        </w:tc>
        <w:tc>
          <w:tcPr>
            <w:tcW w:w="2636" w:type="dxa"/>
            <w:vAlign w:val="center"/>
          </w:tcPr>
          <w:p w14:paraId="4E415042" w14:textId="77777777" w:rsidR="0054317C" w:rsidRDefault="0054317C" w:rsidP="00754AAC">
            <w:pPr>
              <w:rPr>
                <w:sz w:val="24"/>
                <w:szCs w:val="24"/>
              </w:rPr>
            </w:pPr>
            <w:r>
              <w:rPr>
                <w:sz w:val="24"/>
                <w:szCs w:val="24"/>
              </w:rPr>
              <w:t>December 2024</w:t>
            </w:r>
          </w:p>
        </w:tc>
      </w:tr>
      <w:tr w:rsidR="0054317C" w14:paraId="435AFFDE" w14:textId="77777777" w:rsidTr="002D7D53">
        <w:tc>
          <w:tcPr>
            <w:tcW w:w="3078" w:type="dxa"/>
            <w:tcBorders>
              <w:bottom w:val="single" w:sz="4" w:space="0" w:color="auto"/>
            </w:tcBorders>
            <w:vAlign w:val="center"/>
          </w:tcPr>
          <w:p w14:paraId="2CDD10B3" w14:textId="77777777" w:rsidR="0054317C" w:rsidRPr="00F6320B" w:rsidRDefault="0054317C" w:rsidP="00192515">
            <w:pPr>
              <w:rPr>
                <w:sz w:val="24"/>
                <w:szCs w:val="24"/>
              </w:rPr>
            </w:pPr>
            <w:r>
              <w:rPr>
                <w:sz w:val="24"/>
                <w:szCs w:val="24"/>
              </w:rPr>
              <w:t>Monitor batch specimens (</w:t>
            </w:r>
            <w:r>
              <w:rPr>
                <w:rFonts w:cstheme="minorHAnsi"/>
                <w:sz w:val="24"/>
                <w:szCs w:val="24"/>
              </w:rPr>
              <w:t>≥</w:t>
            </w:r>
            <w:r>
              <w:rPr>
                <w:sz w:val="24"/>
                <w:szCs w:val="24"/>
              </w:rPr>
              <w:t xml:space="preserve">2 specimens received on the </w:t>
            </w:r>
            <w:r>
              <w:rPr>
                <w:sz w:val="24"/>
                <w:szCs w:val="24"/>
              </w:rPr>
              <w:lastRenderedPageBreak/>
              <w:t>same day from the same patient) from all public health departments</w:t>
            </w:r>
          </w:p>
        </w:tc>
        <w:tc>
          <w:tcPr>
            <w:tcW w:w="2340" w:type="dxa"/>
            <w:tcBorders>
              <w:bottom w:val="single" w:sz="4" w:space="0" w:color="auto"/>
            </w:tcBorders>
            <w:vAlign w:val="center"/>
          </w:tcPr>
          <w:p w14:paraId="37D680EA" w14:textId="77777777" w:rsidR="0054317C" w:rsidRPr="00F6320B" w:rsidRDefault="0054317C" w:rsidP="00192515">
            <w:pPr>
              <w:rPr>
                <w:sz w:val="24"/>
                <w:szCs w:val="24"/>
              </w:rPr>
            </w:pPr>
            <w:r>
              <w:rPr>
                <w:sz w:val="24"/>
                <w:szCs w:val="24"/>
              </w:rPr>
              <w:lastRenderedPageBreak/>
              <w:t>Receipt within one (1) day of collection</w:t>
            </w:r>
          </w:p>
        </w:tc>
        <w:tc>
          <w:tcPr>
            <w:tcW w:w="2487" w:type="dxa"/>
            <w:tcBorders>
              <w:bottom w:val="single" w:sz="4" w:space="0" w:color="auto"/>
            </w:tcBorders>
            <w:vAlign w:val="center"/>
          </w:tcPr>
          <w:p w14:paraId="3B1C5B56" w14:textId="77777777" w:rsidR="0054317C" w:rsidRPr="00F6320B" w:rsidRDefault="0054317C" w:rsidP="00192515">
            <w:pPr>
              <w:rPr>
                <w:sz w:val="24"/>
                <w:szCs w:val="24"/>
              </w:rPr>
            </w:pPr>
            <w:r>
              <w:rPr>
                <w:sz w:val="24"/>
                <w:szCs w:val="24"/>
              </w:rPr>
              <w:t>Weekends/holidays</w:t>
            </w:r>
          </w:p>
        </w:tc>
        <w:tc>
          <w:tcPr>
            <w:tcW w:w="2635" w:type="dxa"/>
            <w:tcBorders>
              <w:bottom w:val="single" w:sz="4" w:space="0" w:color="auto"/>
            </w:tcBorders>
            <w:vAlign w:val="center"/>
          </w:tcPr>
          <w:p w14:paraId="49E8D346" w14:textId="77777777" w:rsidR="0054317C" w:rsidRPr="00F6320B" w:rsidRDefault="0054317C" w:rsidP="00192515">
            <w:pPr>
              <w:rPr>
                <w:sz w:val="24"/>
                <w:szCs w:val="24"/>
              </w:rPr>
            </w:pPr>
            <w:r>
              <w:rPr>
                <w:sz w:val="24"/>
                <w:szCs w:val="24"/>
              </w:rPr>
              <w:t>Natasha Lindahl, TB Lab Supervisor</w:t>
            </w:r>
          </w:p>
        </w:tc>
        <w:tc>
          <w:tcPr>
            <w:tcW w:w="2636" w:type="dxa"/>
            <w:tcBorders>
              <w:bottom w:val="single" w:sz="4" w:space="0" w:color="auto"/>
            </w:tcBorders>
            <w:vAlign w:val="center"/>
          </w:tcPr>
          <w:p w14:paraId="03FE06E4" w14:textId="77777777" w:rsidR="0054317C" w:rsidRPr="00F6320B" w:rsidRDefault="0054317C" w:rsidP="00192515">
            <w:pPr>
              <w:rPr>
                <w:sz w:val="24"/>
                <w:szCs w:val="24"/>
              </w:rPr>
            </w:pPr>
            <w:r>
              <w:rPr>
                <w:sz w:val="24"/>
                <w:szCs w:val="24"/>
              </w:rPr>
              <w:t>December 2024</w:t>
            </w:r>
          </w:p>
        </w:tc>
      </w:tr>
    </w:tbl>
    <w:p w14:paraId="1516B37B" w14:textId="77777777" w:rsidR="00E0314B" w:rsidRDefault="00E0314B" w:rsidP="00F6320B">
      <w:pPr>
        <w:spacing w:after="0" w:line="360" w:lineRule="auto"/>
        <w:rPr>
          <w:sz w:val="24"/>
          <w:szCs w:val="24"/>
          <w:u w:val="single"/>
        </w:rPr>
        <w:sectPr w:rsidR="00E0314B" w:rsidSect="00F6320B">
          <w:pgSz w:w="15840" w:h="12240" w:orient="landscape"/>
          <w:pgMar w:top="1440" w:right="1440" w:bottom="1440" w:left="1440" w:header="720" w:footer="720" w:gutter="0"/>
          <w:cols w:space="720"/>
          <w:docGrid w:linePitch="360"/>
        </w:sectPr>
      </w:pPr>
    </w:p>
    <w:p w14:paraId="22F02245" w14:textId="77777777" w:rsidR="00D768E3" w:rsidRPr="00E52011" w:rsidRDefault="00E52011" w:rsidP="00F6320B">
      <w:pPr>
        <w:spacing w:after="0" w:line="360" w:lineRule="auto"/>
        <w:rPr>
          <w:b/>
          <w:sz w:val="24"/>
          <w:szCs w:val="24"/>
          <w:u w:val="single"/>
        </w:rPr>
        <w:sectPr w:rsidR="00D768E3" w:rsidRPr="00E52011" w:rsidSect="00E0314B">
          <w:pgSz w:w="12240" w:h="15840"/>
          <w:pgMar w:top="1440" w:right="1440" w:bottom="1440" w:left="1440" w:header="720" w:footer="720" w:gutter="0"/>
          <w:cols w:space="720"/>
          <w:docGrid w:linePitch="360"/>
        </w:sectPr>
      </w:pPr>
      <w:r>
        <w:rPr>
          <w:b/>
          <w:sz w:val="24"/>
          <w:szCs w:val="24"/>
          <w:u w:val="single"/>
        </w:rPr>
        <w:lastRenderedPageBreak/>
        <w:t>[RESERVED FOR LAB WORKLOAD PDF]</w:t>
      </w:r>
    </w:p>
    <w:p w14:paraId="715F6776" w14:textId="77777777" w:rsidR="00E0314B" w:rsidRPr="00E52011" w:rsidRDefault="00E52011" w:rsidP="00F6320B">
      <w:pPr>
        <w:spacing w:after="0" w:line="360" w:lineRule="auto"/>
        <w:rPr>
          <w:b/>
          <w:sz w:val="24"/>
          <w:szCs w:val="24"/>
          <w:u w:val="single"/>
        </w:rPr>
        <w:sectPr w:rsidR="00E0314B" w:rsidRPr="00E52011" w:rsidSect="00E0314B">
          <w:pgSz w:w="12240" w:h="15840"/>
          <w:pgMar w:top="1440" w:right="1440" w:bottom="1440" w:left="1440" w:header="720" w:footer="720" w:gutter="0"/>
          <w:cols w:space="720"/>
          <w:docGrid w:linePitch="360"/>
        </w:sectPr>
      </w:pPr>
      <w:r>
        <w:rPr>
          <w:b/>
          <w:sz w:val="24"/>
          <w:szCs w:val="24"/>
          <w:u w:val="single"/>
        </w:rPr>
        <w:lastRenderedPageBreak/>
        <w:t>[RESERVE FOR LAB TAT PDF]</w:t>
      </w:r>
    </w:p>
    <w:tbl>
      <w:tblPr>
        <w:tblStyle w:val="TableGrid"/>
        <w:tblW w:w="0" w:type="auto"/>
        <w:tblLook w:val="04A0" w:firstRow="1" w:lastRow="0" w:firstColumn="1" w:lastColumn="0" w:noHBand="0" w:noVBand="1"/>
      </w:tblPr>
      <w:tblGrid>
        <w:gridCol w:w="2635"/>
        <w:gridCol w:w="2635"/>
        <w:gridCol w:w="2635"/>
        <w:gridCol w:w="2635"/>
        <w:gridCol w:w="2636"/>
      </w:tblGrid>
      <w:tr w:rsidR="00D629AB" w:rsidRPr="00D629AB" w14:paraId="4E643ED2" w14:textId="77777777" w:rsidTr="0088430B">
        <w:tc>
          <w:tcPr>
            <w:tcW w:w="13176" w:type="dxa"/>
            <w:gridSpan w:val="5"/>
            <w:tcBorders>
              <w:bottom w:val="single" w:sz="4" w:space="0" w:color="auto"/>
            </w:tcBorders>
            <w:shd w:val="clear" w:color="auto" w:fill="D9D9D9" w:themeFill="background1" w:themeFillShade="D9"/>
          </w:tcPr>
          <w:p w14:paraId="7411151F" w14:textId="77777777" w:rsidR="00D629AB" w:rsidRPr="00D629AB" w:rsidRDefault="00D629AB" w:rsidP="00D629AB">
            <w:pPr>
              <w:rPr>
                <w:b/>
                <w:sz w:val="24"/>
                <w:szCs w:val="24"/>
              </w:rPr>
            </w:pPr>
            <w:r>
              <w:rPr>
                <w:b/>
                <w:sz w:val="24"/>
                <w:szCs w:val="24"/>
              </w:rPr>
              <w:lastRenderedPageBreak/>
              <w:t>Laboratory Element 2: Promote continual advancement of laboratory efficiency and quality assurance through the use of local data (i.e., your laboratory-specific data)</w:t>
            </w:r>
          </w:p>
        </w:tc>
      </w:tr>
      <w:tr w:rsidR="00D629AB" w14:paraId="7B230921" w14:textId="77777777" w:rsidTr="0088430B">
        <w:tc>
          <w:tcPr>
            <w:tcW w:w="5270" w:type="dxa"/>
            <w:gridSpan w:val="2"/>
            <w:shd w:val="clear" w:color="auto" w:fill="F2F2F2" w:themeFill="background1" w:themeFillShade="F2"/>
          </w:tcPr>
          <w:p w14:paraId="76CAE22A" w14:textId="77777777" w:rsidR="00D629AB" w:rsidRPr="00D629AB" w:rsidRDefault="00D629AB" w:rsidP="00D629AB">
            <w:pPr>
              <w:jc w:val="center"/>
              <w:rPr>
                <w:b/>
                <w:sz w:val="24"/>
                <w:szCs w:val="24"/>
              </w:rPr>
            </w:pPr>
            <w:r w:rsidRPr="00D629AB">
              <w:rPr>
                <w:b/>
                <w:sz w:val="24"/>
                <w:szCs w:val="24"/>
              </w:rPr>
              <w:t>Objectives</w:t>
            </w:r>
          </w:p>
        </w:tc>
        <w:tc>
          <w:tcPr>
            <w:tcW w:w="7906" w:type="dxa"/>
            <w:gridSpan w:val="3"/>
            <w:shd w:val="clear" w:color="auto" w:fill="F2F2F2" w:themeFill="background1" w:themeFillShade="F2"/>
          </w:tcPr>
          <w:p w14:paraId="60536A54" w14:textId="77777777" w:rsidR="00D629AB" w:rsidRPr="00D629AB" w:rsidRDefault="00D629AB" w:rsidP="00D629AB">
            <w:pPr>
              <w:jc w:val="center"/>
              <w:rPr>
                <w:b/>
                <w:sz w:val="24"/>
                <w:szCs w:val="24"/>
              </w:rPr>
            </w:pPr>
            <w:r>
              <w:rPr>
                <w:b/>
                <w:sz w:val="24"/>
                <w:szCs w:val="24"/>
              </w:rPr>
              <w:t>Measures of Success</w:t>
            </w:r>
          </w:p>
        </w:tc>
      </w:tr>
      <w:tr w:rsidR="00827193" w14:paraId="73CB5BF2" w14:textId="77777777" w:rsidTr="0088430B">
        <w:tc>
          <w:tcPr>
            <w:tcW w:w="5270" w:type="dxa"/>
            <w:gridSpan w:val="2"/>
            <w:tcBorders>
              <w:bottom w:val="single" w:sz="4" w:space="0" w:color="auto"/>
            </w:tcBorders>
          </w:tcPr>
          <w:p w14:paraId="0A22376B" w14:textId="77777777" w:rsidR="00827193" w:rsidRPr="00827193" w:rsidRDefault="00827193" w:rsidP="00827193">
            <w:pPr>
              <w:rPr>
                <w:sz w:val="24"/>
                <w:szCs w:val="24"/>
              </w:rPr>
            </w:pPr>
            <w:r>
              <w:rPr>
                <w:sz w:val="24"/>
                <w:szCs w:val="24"/>
              </w:rPr>
              <w:t>Reduce laboratory pre- or post-analytical error rates</w:t>
            </w:r>
          </w:p>
        </w:tc>
        <w:tc>
          <w:tcPr>
            <w:tcW w:w="7906" w:type="dxa"/>
            <w:gridSpan w:val="3"/>
            <w:tcBorders>
              <w:bottom w:val="single" w:sz="4" w:space="0" w:color="auto"/>
            </w:tcBorders>
          </w:tcPr>
          <w:p w14:paraId="5DB4C43C" w14:textId="77777777" w:rsidR="00827193" w:rsidRPr="00827193" w:rsidRDefault="00827193" w:rsidP="00827193">
            <w:pPr>
              <w:pStyle w:val="ListParagraph"/>
              <w:numPr>
                <w:ilvl w:val="0"/>
                <w:numId w:val="23"/>
              </w:numPr>
              <w:ind w:left="400"/>
              <w:rPr>
                <w:b/>
                <w:sz w:val="24"/>
                <w:szCs w:val="24"/>
              </w:rPr>
            </w:pPr>
            <w:r>
              <w:rPr>
                <w:sz w:val="24"/>
                <w:szCs w:val="24"/>
              </w:rPr>
              <w:t>Implementation of cross-contamination protocol to guide lab staff and TTBEP staff</w:t>
            </w:r>
          </w:p>
          <w:p w14:paraId="7AD90CC2" w14:textId="77777777" w:rsidR="00827193" w:rsidRPr="00827193" w:rsidRDefault="00827193" w:rsidP="00827193">
            <w:pPr>
              <w:pStyle w:val="ListParagraph"/>
              <w:numPr>
                <w:ilvl w:val="0"/>
                <w:numId w:val="23"/>
              </w:numPr>
              <w:ind w:left="400"/>
              <w:rPr>
                <w:b/>
                <w:sz w:val="24"/>
                <w:szCs w:val="24"/>
              </w:rPr>
            </w:pPr>
            <w:r>
              <w:rPr>
                <w:sz w:val="24"/>
                <w:szCs w:val="24"/>
              </w:rPr>
              <w:t>Decrease transcription or documentation errors made by lab staff by 5%</w:t>
            </w:r>
          </w:p>
        </w:tc>
      </w:tr>
      <w:tr w:rsidR="00D629AB" w14:paraId="09C7AB0D" w14:textId="77777777" w:rsidTr="0088430B">
        <w:tc>
          <w:tcPr>
            <w:tcW w:w="2635" w:type="dxa"/>
            <w:shd w:val="clear" w:color="auto" w:fill="F2F2F2" w:themeFill="background1" w:themeFillShade="F2"/>
            <w:vAlign w:val="center"/>
          </w:tcPr>
          <w:p w14:paraId="5B933B4A" w14:textId="77777777" w:rsidR="00D629AB" w:rsidRPr="00D629AB" w:rsidRDefault="00D629AB" w:rsidP="002B4B87">
            <w:pPr>
              <w:jc w:val="center"/>
              <w:rPr>
                <w:b/>
                <w:sz w:val="24"/>
                <w:szCs w:val="24"/>
              </w:rPr>
            </w:pPr>
            <w:r w:rsidRPr="00D629AB">
              <w:rPr>
                <w:b/>
                <w:sz w:val="24"/>
                <w:szCs w:val="24"/>
              </w:rPr>
              <w:t>Activities</w:t>
            </w:r>
          </w:p>
        </w:tc>
        <w:tc>
          <w:tcPr>
            <w:tcW w:w="2635" w:type="dxa"/>
            <w:shd w:val="clear" w:color="auto" w:fill="F2F2F2" w:themeFill="background1" w:themeFillShade="F2"/>
            <w:vAlign w:val="center"/>
          </w:tcPr>
          <w:p w14:paraId="3A5660C6" w14:textId="77777777" w:rsidR="00D629AB" w:rsidRPr="00D629AB" w:rsidRDefault="00D629AB" w:rsidP="002B4B87">
            <w:pPr>
              <w:jc w:val="center"/>
              <w:rPr>
                <w:b/>
                <w:sz w:val="24"/>
                <w:szCs w:val="24"/>
              </w:rPr>
            </w:pPr>
            <w:r>
              <w:rPr>
                <w:b/>
                <w:sz w:val="24"/>
                <w:szCs w:val="24"/>
              </w:rPr>
              <w:t>Measure of Success</w:t>
            </w:r>
          </w:p>
        </w:tc>
        <w:tc>
          <w:tcPr>
            <w:tcW w:w="2635" w:type="dxa"/>
            <w:shd w:val="clear" w:color="auto" w:fill="F2F2F2" w:themeFill="background1" w:themeFillShade="F2"/>
            <w:vAlign w:val="center"/>
          </w:tcPr>
          <w:p w14:paraId="1ECB4C12" w14:textId="77777777" w:rsidR="00D629AB" w:rsidRPr="00D629AB" w:rsidRDefault="00D629AB" w:rsidP="002B4B87">
            <w:pPr>
              <w:jc w:val="center"/>
              <w:rPr>
                <w:b/>
                <w:sz w:val="24"/>
                <w:szCs w:val="24"/>
              </w:rPr>
            </w:pPr>
            <w:r>
              <w:rPr>
                <w:b/>
                <w:sz w:val="24"/>
                <w:szCs w:val="24"/>
              </w:rPr>
              <w:t>Anticipated Obstacles</w:t>
            </w:r>
          </w:p>
        </w:tc>
        <w:tc>
          <w:tcPr>
            <w:tcW w:w="2635" w:type="dxa"/>
            <w:shd w:val="clear" w:color="auto" w:fill="F2F2F2" w:themeFill="background1" w:themeFillShade="F2"/>
            <w:vAlign w:val="center"/>
          </w:tcPr>
          <w:p w14:paraId="78321498" w14:textId="77777777" w:rsidR="00D629AB" w:rsidRPr="00D629AB" w:rsidRDefault="00D629AB" w:rsidP="002B4B87">
            <w:pPr>
              <w:jc w:val="center"/>
              <w:rPr>
                <w:b/>
                <w:sz w:val="24"/>
                <w:szCs w:val="24"/>
              </w:rPr>
            </w:pPr>
            <w:r>
              <w:rPr>
                <w:b/>
                <w:sz w:val="24"/>
                <w:szCs w:val="24"/>
              </w:rPr>
              <w:t>Responsible Laboratory Staff</w:t>
            </w:r>
          </w:p>
        </w:tc>
        <w:tc>
          <w:tcPr>
            <w:tcW w:w="2636" w:type="dxa"/>
            <w:shd w:val="clear" w:color="auto" w:fill="F2F2F2" w:themeFill="background1" w:themeFillShade="F2"/>
            <w:vAlign w:val="center"/>
          </w:tcPr>
          <w:p w14:paraId="344D050E" w14:textId="77777777" w:rsidR="00D629AB" w:rsidRPr="00D629AB" w:rsidRDefault="00D629AB" w:rsidP="002B4B87">
            <w:pPr>
              <w:jc w:val="center"/>
              <w:rPr>
                <w:b/>
                <w:sz w:val="24"/>
                <w:szCs w:val="24"/>
              </w:rPr>
            </w:pPr>
            <w:r>
              <w:rPr>
                <w:b/>
                <w:sz w:val="24"/>
                <w:szCs w:val="24"/>
              </w:rPr>
              <w:t>Target Completion Date/Timeline</w:t>
            </w:r>
          </w:p>
        </w:tc>
      </w:tr>
      <w:tr w:rsidR="00D629AB" w14:paraId="76BD871B" w14:textId="77777777" w:rsidTr="00BA6183">
        <w:tc>
          <w:tcPr>
            <w:tcW w:w="2635" w:type="dxa"/>
            <w:vAlign w:val="center"/>
          </w:tcPr>
          <w:p w14:paraId="4BF9D7B5" w14:textId="77777777" w:rsidR="00D629AB" w:rsidRPr="00D629AB" w:rsidRDefault="002B4B87" w:rsidP="00BA6183">
            <w:pPr>
              <w:rPr>
                <w:sz w:val="24"/>
                <w:szCs w:val="24"/>
              </w:rPr>
            </w:pPr>
            <w:r>
              <w:rPr>
                <w:sz w:val="24"/>
                <w:szCs w:val="24"/>
              </w:rPr>
              <w:t xml:space="preserve">Develop a </w:t>
            </w:r>
            <w:r w:rsidR="00BA6183">
              <w:rPr>
                <w:sz w:val="24"/>
                <w:szCs w:val="24"/>
              </w:rPr>
              <w:t>universal cross-contamination SOP for lab and TTBEP staff</w:t>
            </w:r>
          </w:p>
        </w:tc>
        <w:tc>
          <w:tcPr>
            <w:tcW w:w="2635" w:type="dxa"/>
            <w:vAlign w:val="center"/>
          </w:tcPr>
          <w:p w14:paraId="4AD50741" w14:textId="77777777" w:rsidR="00D629AB" w:rsidRPr="00D629AB" w:rsidRDefault="00BA6183" w:rsidP="00BA6183">
            <w:pPr>
              <w:rPr>
                <w:sz w:val="24"/>
                <w:szCs w:val="24"/>
              </w:rPr>
            </w:pPr>
            <w:r>
              <w:rPr>
                <w:sz w:val="24"/>
                <w:szCs w:val="24"/>
              </w:rPr>
              <w:t>Completion and implementation of cross-contamination procedure with approval from laboratory director and TTBEP leadership</w:t>
            </w:r>
          </w:p>
        </w:tc>
        <w:tc>
          <w:tcPr>
            <w:tcW w:w="2635" w:type="dxa"/>
            <w:vAlign w:val="center"/>
          </w:tcPr>
          <w:p w14:paraId="698433E9" w14:textId="77777777" w:rsidR="00D629AB" w:rsidRPr="00D629AB" w:rsidRDefault="00BA6183" w:rsidP="00BA6183">
            <w:pPr>
              <w:rPr>
                <w:sz w:val="24"/>
                <w:szCs w:val="24"/>
              </w:rPr>
            </w:pPr>
            <w:r>
              <w:rPr>
                <w:sz w:val="24"/>
                <w:szCs w:val="24"/>
              </w:rPr>
              <w:t>None</w:t>
            </w:r>
          </w:p>
        </w:tc>
        <w:tc>
          <w:tcPr>
            <w:tcW w:w="2635" w:type="dxa"/>
            <w:vAlign w:val="center"/>
          </w:tcPr>
          <w:p w14:paraId="0FC84FAF" w14:textId="77777777" w:rsidR="00D629AB" w:rsidRPr="00D629AB" w:rsidRDefault="00BA6183" w:rsidP="00BA6183">
            <w:pPr>
              <w:rPr>
                <w:sz w:val="24"/>
                <w:szCs w:val="24"/>
              </w:rPr>
            </w:pPr>
            <w:r>
              <w:rPr>
                <w:sz w:val="24"/>
                <w:szCs w:val="24"/>
              </w:rPr>
              <w:t>Dorothy Baynham, TB Lab Manager</w:t>
            </w:r>
          </w:p>
        </w:tc>
        <w:tc>
          <w:tcPr>
            <w:tcW w:w="2636" w:type="dxa"/>
            <w:vAlign w:val="center"/>
          </w:tcPr>
          <w:p w14:paraId="12A59E7B" w14:textId="77777777" w:rsidR="00D629AB" w:rsidRPr="00D629AB" w:rsidRDefault="00BA6183" w:rsidP="00BA6183">
            <w:pPr>
              <w:rPr>
                <w:sz w:val="24"/>
                <w:szCs w:val="24"/>
              </w:rPr>
            </w:pPr>
            <w:r>
              <w:rPr>
                <w:sz w:val="24"/>
                <w:szCs w:val="24"/>
              </w:rPr>
              <w:t>December 2020</w:t>
            </w:r>
          </w:p>
        </w:tc>
      </w:tr>
      <w:tr w:rsidR="00BA6183" w14:paraId="71212216" w14:textId="77777777" w:rsidTr="00BA6183">
        <w:tc>
          <w:tcPr>
            <w:tcW w:w="2635" w:type="dxa"/>
            <w:vAlign w:val="center"/>
          </w:tcPr>
          <w:p w14:paraId="5FF52060" w14:textId="77777777" w:rsidR="00BA6183" w:rsidRPr="00D629AB" w:rsidRDefault="00BA6183" w:rsidP="00BA6183">
            <w:pPr>
              <w:rPr>
                <w:sz w:val="24"/>
                <w:szCs w:val="24"/>
              </w:rPr>
            </w:pPr>
            <w:r>
              <w:rPr>
                <w:sz w:val="24"/>
                <w:szCs w:val="24"/>
              </w:rPr>
              <w:t>Reduce transcription and documentation errors by laboratory personnel</w:t>
            </w:r>
          </w:p>
        </w:tc>
        <w:tc>
          <w:tcPr>
            <w:tcW w:w="2635" w:type="dxa"/>
            <w:vAlign w:val="center"/>
          </w:tcPr>
          <w:p w14:paraId="59E7EF98" w14:textId="77777777" w:rsidR="00BA6183" w:rsidRPr="00D629AB" w:rsidRDefault="00BA6183" w:rsidP="00BA6183">
            <w:pPr>
              <w:rPr>
                <w:sz w:val="24"/>
                <w:szCs w:val="24"/>
              </w:rPr>
            </w:pPr>
            <w:r>
              <w:rPr>
                <w:sz w:val="24"/>
                <w:szCs w:val="24"/>
              </w:rPr>
              <w:t>Reduce the number of transcription or data entry errors by laboratory personnel by 5%; perform various quality assurance monitors throughout the year to verify accuracy of test requests, specimen submission, and accuracy in test reporting formats</w:t>
            </w:r>
          </w:p>
        </w:tc>
        <w:tc>
          <w:tcPr>
            <w:tcW w:w="2635" w:type="dxa"/>
            <w:vAlign w:val="center"/>
          </w:tcPr>
          <w:p w14:paraId="31DF8990" w14:textId="77777777" w:rsidR="00BA6183" w:rsidRPr="00D629AB" w:rsidRDefault="00BA6183" w:rsidP="00BA6183">
            <w:pPr>
              <w:rPr>
                <w:sz w:val="24"/>
                <w:szCs w:val="24"/>
              </w:rPr>
            </w:pPr>
            <w:r>
              <w:rPr>
                <w:sz w:val="24"/>
                <w:szCs w:val="24"/>
              </w:rPr>
              <w:t>Equipment interfacing with current LIMS system</w:t>
            </w:r>
          </w:p>
        </w:tc>
        <w:tc>
          <w:tcPr>
            <w:tcW w:w="2635" w:type="dxa"/>
            <w:vAlign w:val="center"/>
          </w:tcPr>
          <w:p w14:paraId="67AD3001" w14:textId="77777777" w:rsidR="00BA6183" w:rsidRPr="00F6320B" w:rsidRDefault="00BA6183" w:rsidP="00192515">
            <w:pPr>
              <w:rPr>
                <w:sz w:val="24"/>
                <w:szCs w:val="24"/>
              </w:rPr>
            </w:pPr>
            <w:r>
              <w:rPr>
                <w:sz w:val="24"/>
                <w:szCs w:val="24"/>
              </w:rPr>
              <w:t>Natasha Lindahl, TB Lab Supervisor</w:t>
            </w:r>
          </w:p>
        </w:tc>
        <w:tc>
          <w:tcPr>
            <w:tcW w:w="2636" w:type="dxa"/>
            <w:vAlign w:val="center"/>
          </w:tcPr>
          <w:p w14:paraId="7A177645" w14:textId="77777777" w:rsidR="00BA6183" w:rsidRPr="00D629AB" w:rsidRDefault="00BA6183" w:rsidP="00BA6183">
            <w:pPr>
              <w:rPr>
                <w:sz w:val="24"/>
                <w:szCs w:val="24"/>
              </w:rPr>
            </w:pPr>
            <w:r>
              <w:rPr>
                <w:sz w:val="24"/>
                <w:szCs w:val="24"/>
              </w:rPr>
              <w:t>December 2024</w:t>
            </w:r>
          </w:p>
        </w:tc>
      </w:tr>
    </w:tbl>
    <w:p w14:paraId="1F258AEC" w14:textId="77777777" w:rsidR="00827193" w:rsidRDefault="00827193" w:rsidP="00F6320B">
      <w:pPr>
        <w:spacing w:after="0" w:line="360" w:lineRule="auto"/>
        <w:rPr>
          <w:sz w:val="24"/>
          <w:szCs w:val="24"/>
          <w:u w:val="single"/>
        </w:rPr>
        <w:sectPr w:rsidR="00827193" w:rsidSect="00E0314B">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635"/>
        <w:gridCol w:w="2635"/>
        <w:gridCol w:w="2635"/>
        <w:gridCol w:w="2635"/>
        <w:gridCol w:w="2636"/>
      </w:tblGrid>
      <w:tr w:rsidR="00827193" w:rsidRPr="00D629AB" w14:paraId="434943CD" w14:textId="77777777" w:rsidTr="0088430B">
        <w:tc>
          <w:tcPr>
            <w:tcW w:w="13176" w:type="dxa"/>
            <w:gridSpan w:val="5"/>
            <w:tcBorders>
              <w:bottom w:val="single" w:sz="4" w:space="0" w:color="auto"/>
            </w:tcBorders>
            <w:shd w:val="clear" w:color="auto" w:fill="D9D9D9" w:themeFill="background1" w:themeFillShade="D9"/>
          </w:tcPr>
          <w:p w14:paraId="7E4F4CFB" w14:textId="77777777" w:rsidR="00827193" w:rsidRPr="00D629AB" w:rsidRDefault="00D768E3" w:rsidP="00192515">
            <w:pPr>
              <w:rPr>
                <w:b/>
                <w:sz w:val="24"/>
                <w:szCs w:val="24"/>
              </w:rPr>
            </w:pPr>
            <w:r>
              <w:rPr>
                <w:b/>
                <w:sz w:val="24"/>
                <w:szCs w:val="24"/>
              </w:rPr>
              <w:lastRenderedPageBreak/>
              <w:t>Laboratory Element 3: Collaborate with partners (e.g., healthcare providers, TB Programs, and other laboratories) to ensure optimal use of laboratory services and timely flow of information</w:t>
            </w:r>
          </w:p>
        </w:tc>
      </w:tr>
      <w:tr w:rsidR="00827193" w14:paraId="730612A6" w14:textId="77777777" w:rsidTr="0088430B">
        <w:tc>
          <w:tcPr>
            <w:tcW w:w="5270" w:type="dxa"/>
            <w:gridSpan w:val="2"/>
            <w:shd w:val="clear" w:color="auto" w:fill="F2F2F2" w:themeFill="background1" w:themeFillShade="F2"/>
          </w:tcPr>
          <w:p w14:paraId="6CBAEACF" w14:textId="77777777" w:rsidR="00827193" w:rsidRPr="00D629AB" w:rsidRDefault="00D768E3" w:rsidP="00192515">
            <w:pPr>
              <w:jc w:val="center"/>
              <w:rPr>
                <w:b/>
                <w:sz w:val="24"/>
                <w:szCs w:val="24"/>
              </w:rPr>
            </w:pPr>
            <w:r>
              <w:rPr>
                <w:b/>
                <w:sz w:val="24"/>
                <w:szCs w:val="24"/>
              </w:rPr>
              <w:t>Objectives</w:t>
            </w:r>
          </w:p>
        </w:tc>
        <w:tc>
          <w:tcPr>
            <w:tcW w:w="7906" w:type="dxa"/>
            <w:gridSpan w:val="3"/>
            <w:shd w:val="clear" w:color="auto" w:fill="F2F2F2" w:themeFill="background1" w:themeFillShade="F2"/>
          </w:tcPr>
          <w:p w14:paraId="59CEF126" w14:textId="77777777" w:rsidR="00827193" w:rsidRPr="00D629AB" w:rsidRDefault="00D768E3" w:rsidP="00192515">
            <w:pPr>
              <w:jc w:val="center"/>
              <w:rPr>
                <w:b/>
                <w:sz w:val="24"/>
                <w:szCs w:val="24"/>
              </w:rPr>
            </w:pPr>
            <w:r>
              <w:rPr>
                <w:b/>
                <w:sz w:val="24"/>
                <w:szCs w:val="24"/>
              </w:rPr>
              <w:t>Measures of Success</w:t>
            </w:r>
          </w:p>
        </w:tc>
      </w:tr>
      <w:tr w:rsidR="00827193" w14:paraId="5FE3A9A6" w14:textId="77777777" w:rsidTr="0088430B">
        <w:tc>
          <w:tcPr>
            <w:tcW w:w="5270" w:type="dxa"/>
            <w:gridSpan w:val="2"/>
            <w:tcBorders>
              <w:bottom w:val="single" w:sz="4" w:space="0" w:color="auto"/>
            </w:tcBorders>
            <w:vAlign w:val="center"/>
          </w:tcPr>
          <w:p w14:paraId="4B064DF5" w14:textId="77777777" w:rsidR="00827193" w:rsidRPr="00D768E3" w:rsidRDefault="00D768E3" w:rsidP="00D768E3">
            <w:pPr>
              <w:rPr>
                <w:sz w:val="24"/>
                <w:szCs w:val="24"/>
              </w:rPr>
            </w:pPr>
            <w:r>
              <w:rPr>
                <w:sz w:val="24"/>
                <w:szCs w:val="24"/>
              </w:rPr>
              <w:t>Increase collaboration with internal and external partners</w:t>
            </w:r>
          </w:p>
        </w:tc>
        <w:tc>
          <w:tcPr>
            <w:tcW w:w="7906" w:type="dxa"/>
            <w:gridSpan w:val="3"/>
            <w:tcBorders>
              <w:bottom w:val="single" w:sz="4" w:space="0" w:color="auto"/>
            </w:tcBorders>
            <w:vAlign w:val="center"/>
          </w:tcPr>
          <w:p w14:paraId="4BE9A052" w14:textId="77777777" w:rsidR="00827193" w:rsidRDefault="00D768E3" w:rsidP="00D768E3">
            <w:pPr>
              <w:pStyle w:val="ListParagraph"/>
              <w:numPr>
                <w:ilvl w:val="0"/>
                <w:numId w:val="24"/>
              </w:numPr>
              <w:ind w:left="400"/>
              <w:rPr>
                <w:sz w:val="24"/>
                <w:szCs w:val="24"/>
              </w:rPr>
            </w:pPr>
            <w:r w:rsidRPr="00D768E3">
              <w:rPr>
                <w:sz w:val="24"/>
                <w:szCs w:val="24"/>
              </w:rPr>
              <w:t>Recorded sign-in sheets, agenda</w:t>
            </w:r>
            <w:r>
              <w:rPr>
                <w:sz w:val="24"/>
                <w:szCs w:val="24"/>
              </w:rPr>
              <w:t>, and minutes from meetings with TTBEP leadership</w:t>
            </w:r>
          </w:p>
          <w:p w14:paraId="5CB84E57" w14:textId="77777777" w:rsidR="00D768E3" w:rsidRDefault="00D768E3" w:rsidP="00D768E3">
            <w:pPr>
              <w:pStyle w:val="ListParagraph"/>
              <w:numPr>
                <w:ilvl w:val="0"/>
                <w:numId w:val="24"/>
              </w:numPr>
              <w:ind w:left="400"/>
              <w:rPr>
                <w:sz w:val="24"/>
                <w:szCs w:val="24"/>
              </w:rPr>
            </w:pPr>
            <w:r>
              <w:rPr>
                <w:sz w:val="24"/>
                <w:szCs w:val="24"/>
              </w:rPr>
              <w:t>Distribution of unsatisfactory logs to TTBEP program manager and regional TB programs</w:t>
            </w:r>
          </w:p>
          <w:p w14:paraId="25A256AB" w14:textId="77777777" w:rsidR="00D768E3" w:rsidRPr="00D768E3" w:rsidRDefault="00D768E3" w:rsidP="00D768E3">
            <w:pPr>
              <w:pStyle w:val="ListParagraph"/>
              <w:numPr>
                <w:ilvl w:val="0"/>
                <w:numId w:val="24"/>
              </w:numPr>
              <w:ind w:left="400"/>
              <w:rPr>
                <w:sz w:val="24"/>
                <w:szCs w:val="24"/>
              </w:rPr>
            </w:pPr>
            <w:r>
              <w:rPr>
                <w:sz w:val="24"/>
                <w:szCs w:val="24"/>
              </w:rPr>
              <w:t>Ensuring laboratory module of TB Program Manual is revised to reflect up-to-date procedures and tests</w:t>
            </w:r>
          </w:p>
        </w:tc>
      </w:tr>
      <w:tr w:rsidR="00D768E3" w14:paraId="54DA81C4" w14:textId="77777777" w:rsidTr="0088430B">
        <w:tc>
          <w:tcPr>
            <w:tcW w:w="2635" w:type="dxa"/>
            <w:shd w:val="clear" w:color="auto" w:fill="F2F2F2" w:themeFill="background1" w:themeFillShade="F2"/>
            <w:vAlign w:val="center"/>
          </w:tcPr>
          <w:p w14:paraId="3BF022BE" w14:textId="77777777" w:rsidR="00D768E3" w:rsidRPr="00D629AB" w:rsidRDefault="00D768E3" w:rsidP="00192515">
            <w:pPr>
              <w:jc w:val="center"/>
              <w:rPr>
                <w:b/>
                <w:sz w:val="24"/>
                <w:szCs w:val="24"/>
              </w:rPr>
            </w:pPr>
            <w:r w:rsidRPr="00D629AB">
              <w:rPr>
                <w:b/>
                <w:sz w:val="24"/>
                <w:szCs w:val="24"/>
              </w:rPr>
              <w:t>Activities</w:t>
            </w:r>
          </w:p>
        </w:tc>
        <w:tc>
          <w:tcPr>
            <w:tcW w:w="2635" w:type="dxa"/>
            <w:shd w:val="clear" w:color="auto" w:fill="F2F2F2" w:themeFill="background1" w:themeFillShade="F2"/>
            <w:vAlign w:val="center"/>
          </w:tcPr>
          <w:p w14:paraId="067199E9" w14:textId="77777777" w:rsidR="00D768E3" w:rsidRPr="00D629AB" w:rsidRDefault="00D768E3" w:rsidP="00192515">
            <w:pPr>
              <w:jc w:val="center"/>
              <w:rPr>
                <w:b/>
                <w:sz w:val="24"/>
                <w:szCs w:val="24"/>
              </w:rPr>
            </w:pPr>
            <w:r>
              <w:rPr>
                <w:b/>
                <w:sz w:val="24"/>
                <w:szCs w:val="24"/>
              </w:rPr>
              <w:t>Measure of Success</w:t>
            </w:r>
          </w:p>
        </w:tc>
        <w:tc>
          <w:tcPr>
            <w:tcW w:w="2635" w:type="dxa"/>
            <w:shd w:val="clear" w:color="auto" w:fill="F2F2F2" w:themeFill="background1" w:themeFillShade="F2"/>
            <w:vAlign w:val="center"/>
          </w:tcPr>
          <w:p w14:paraId="4F2A2CAD" w14:textId="77777777" w:rsidR="00D768E3" w:rsidRPr="00D629AB" w:rsidRDefault="00D768E3" w:rsidP="00192515">
            <w:pPr>
              <w:jc w:val="center"/>
              <w:rPr>
                <w:b/>
                <w:sz w:val="24"/>
                <w:szCs w:val="24"/>
              </w:rPr>
            </w:pPr>
            <w:r>
              <w:rPr>
                <w:b/>
                <w:sz w:val="24"/>
                <w:szCs w:val="24"/>
              </w:rPr>
              <w:t>Anticipated Obstacles</w:t>
            </w:r>
          </w:p>
        </w:tc>
        <w:tc>
          <w:tcPr>
            <w:tcW w:w="2635" w:type="dxa"/>
            <w:shd w:val="clear" w:color="auto" w:fill="F2F2F2" w:themeFill="background1" w:themeFillShade="F2"/>
            <w:vAlign w:val="center"/>
          </w:tcPr>
          <w:p w14:paraId="2000C90F" w14:textId="77777777" w:rsidR="00D768E3" w:rsidRPr="00D629AB" w:rsidRDefault="00D768E3" w:rsidP="00192515">
            <w:pPr>
              <w:jc w:val="center"/>
              <w:rPr>
                <w:b/>
                <w:sz w:val="24"/>
                <w:szCs w:val="24"/>
              </w:rPr>
            </w:pPr>
            <w:r>
              <w:rPr>
                <w:b/>
                <w:sz w:val="24"/>
                <w:szCs w:val="24"/>
              </w:rPr>
              <w:t>Responsible Laboratory Staff</w:t>
            </w:r>
          </w:p>
        </w:tc>
        <w:tc>
          <w:tcPr>
            <w:tcW w:w="2636" w:type="dxa"/>
            <w:shd w:val="clear" w:color="auto" w:fill="F2F2F2" w:themeFill="background1" w:themeFillShade="F2"/>
            <w:vAlign w:val="center"/>
          </w:tcPr>
          <w:p w14:paraId="592E009E" w14:textId="77777777" w:rsidR="00D768E3" w:rsidRPr="00D629AB" w:rsidRDefault="00D768E3" w:rsidP="00192515">
            <w:pPr>
              <w:jc w:val="center"/>
              <w:rPr>
                <w:b/>
                <w:sz w:val="24"/>
                <w:szCs w:val="24"/>
              </w:rPr>
            </w:pPr>
            <w:r>
              <w:rPr>
                <w:b/>
                <w:sz w:val="24"/>
                <w:szCs w:val="24"/>
              </w:rPr>
              <w:t>Target Completion Date/Timeline</w:t>
            </w:r>
          </w:p>
        </w:tc>
      </w:tr>
      <w:tr w:rsidR="00827193" w14:paraId="37186BD2" w14:textId="77777777" w:rsidTr="00D768E3">
        <w:tc>
          <w:tcPr>
            <w:tcW w:w="2635" w:type="dxa"/>
            <w:vAlign w:val="center"/>
          </w:tcPr>
          <w:p w14:paraId="5DB12A45" w14:textId="77777777" w:rsidR="00827193" w:rsidRPr="00D629AB" w:rsidRDefault="00192515" w:rsidP="00D768E3">
            <w:pPr>
              <w:rPr>
                <w:sz w:val="24"/>
                <w:szCs w:val="24"/>
              </w:rPr>
            </w:pPr>
            <w:r>
              <w:rPr>
                <w:sz w:val="24"/>
                <w:szCs w:val="24"/>
              </w:rPr>
              <w:t>Conduct a minimum of six (6) meetings (either in-person or by conference call) with TTBEP leadership</w:t>
            </w:r>
          </w:p>
        </w:tc>
        <w:tc>
          <w:tcPr>
            <w:tcW w:w="2635" w:type="dxa"/>
            <w:vAlign w:val="center"/>
          </w:tcPr>
          <w:p w14:paraId="70AF92BF" w14:textId="77777777" w:rsidR="00827193" w:rsidRPr="00D629AB" w:rsidRDefault="00192515" w:rsidP="00D768E3">
            <w:pPr>
              <w:rPr>
                <w:sz w:val="24"/>
                <w:szCs w:val="24"/>
              </w:rPr>
            </w:pPr>
            <w:r>
              <w:rPr>
                <w:sz w:val="24"/>
                <w:szCs w:val="24"/>
              </w:rPr>
              <w:t>Have all meetings schedule by mid-year</w:t>
            </w:r>
          </w:p>
        </w:tc>
        <w:tc>
          <w:tcPr>
            <w:tcW w:w="2635" w:type="dxa"/>
            <w:vAlign w:val="center"/>
          </w:tcPr>
          <w:p w14:paraId="1A9DA8FE" w14:textId="77777777" w:rsidR="00827193" w:rsidRPr="00D629AB" w:rsidRDefault="00192515" w:rsidP="00D768E3">
            <w:pPr>
              <w:rPr>
                <w:sz w:val="24"/>
                <w:szCs w:val="24"/>
              </w:rPr>
            </w:pPr>
            <w:r>
              <w:rPr>
                <w:sz w:val="24"/>
                <w:szCs w:val="24"/>
              </w:rPr>
              <w:t>Availability of staff; coordination of staff schedules; limitation of in-person meetings due to COVID</w:t>
            </w:r>
          </w:p>
        </w:tc>
        <w:tc>
          <w:tcPr>
            <w:tcW w:w="2635" w:type="dxa"/>
            <w:vAlign w:val="center"/>
          </w:tcPr>
          <w:p w14:paraId="2D68D8A3" w14:textId="77777777" w:rsidR="00827193" w:rsidRPr="00D629AB" w:rsidRDefault="00192515" w:rsidP="00D768E3">
            <w:pPr>
              <w:rPr>
                <w:sz w:val="24"/>
                <w:szCs w:val="24"/>
              </w:rPr>
            </w:pPr>
            <w:r>
              <w:rPr>
                <w:sz w:val="24"/>
                <w:szCs w:val="24"/>
              </w:rPr>
              <w:t>Dorothy Baynham, TB Lab Manager</w:t>
            </w:r>
          </w:p>
        </w:tc>
        <w:tc>
          <w:tcPr>
            <w:tcW w:w="2636" w:type="dxa"/>
            <w:vAlign w:val="center"/>
          </w:tcPr>
          <w:p w14:paraId="2A4BC02E" w14:textId="77777777" w:rsidR="00827193" w:rsidRPr="00D629AB" w:rsidRDefault="00192515" w:rsidP="00D768E3">
            <w:pPr>
              <w:rPr>
                <w:sz w:val="24"/>
                <w:szCs w:val="24"/>
              </w:rPr>
            </w:pPr>
            <w:r>
              <w:rPr>
                <w:sz w:val="24"/>
                <w:szCs w:val="24"/>
              </w:rPr>
              <w:t>December 2024</w:t>
            </w:r>
          </w:p>
        </w:tc>
      </w:tr>
      <w:tr w:rsidR="00192515" w14:paraId="5D074D66" w14:textId="77777777" w:rsidTr="00D768E3">
        <w:tc>
          <w:tcPr>
            <w:tcW w:w="2635" w:type="dxa"/>
            <w:vAlign w:val="center"/>
          </w:tcPr>
          <w:p w14:paraId="3EED193A" w14:textId="77777777" w:rsidR="00192515" w:rsidRPr="00D629AB" w:rsidRDefault="00192515" w:rsidP="00D768E3">
            <w:pPr>
              <w:rPr>
                <w:sz w:val="24"/>
                <w:szCs w:val="24"/>
              </w:rPr>
            </w:pPr>
            <w:r>
              <w:rPr>
                <w:sz w:val="24"/>
                <w:szCs w:val="24"/>
              </w:rPr>
              <w:t>Provide monthly communication logs for unsatisfactory smear and culture submissions and GeneXpert testing to TTBEP leadership</w:t>
            </w:r>
          </w:p>
        </w:tc>
        <w:tc>
          <w:tcPr>
            <w:tcW w:w="2635" w:type="dxa"/>
            <w:vAlign w:val="center"/>
          </w:tcPr>
          <w:p w14:paraId="28ED99EB" w14:textId="77777777" w:rsidR="00192515" w:rsidRPr="00D629AB" w:rsidRDefault="00192515" w:rsidP="00D768E3">
            <w:pPr>
              <w:rPr>
                <w:sz w:val="24"/>
                <w:szCs w:val="24"/>
              </w:rPr>
            </w:pPr>
            <w:r>
              <w:rPr>
                <w:sz w:val="24"/>
                <w:szCs w:val="24"/>
              </w:rPr>
              <w:t>Distribution of the document to TTBEP leadership by the last working day of each month</w:t>
            </w:r>
          </w:p>
        </w:tc>
        <w:tc>
          <w:tcPr>
            <w:tcW w:w="2635" w:type="dxa"/>
            <w:vAlign w:val="center"/>
          </w:tcPr>
          <w:p w14:paraId="3E3689AA" w14:textId="77777777" w:rsidR="00192515" w:rsidRPr="00D629AB" w:rsidRDefault="00192515" w:rsidP="00D768E3">
            <w:pPr>
              <w:rPr>
                <w:sz w:val="24"/>
                <w:szCs w:val="24"/>
              </w:rPr>
            </w:pPr>
            <w:r>
              <w:rPr>
                <w:sz w:val="24"/>
                <w:szCs w:val="24"/>
              </w:rPr>
              <w:t>None</w:t>
            </w:r>
          </w:p>
        </w:tc>
        <w:tc>
          <w:tcPr>
            <w:tcW w:w="2635" w:type="dxa"/>
            <w:vAlign w:val="center"/>
          </w:tcPr>
          <w:p w14:paraId="4D4C0890" w14:textId="77777777" w:rsidR="00192515" w:rsidRPr="00D629AB" w:rsidRDefault="00192515" w:rsidP="00192515">
            <w:pPr>
              <w:rPr>
                <w:sz w:val="24"/>
                <w:szCs w:val="24"/>
              </w:rPr>
            </w:pPr>
            <w:r>
              <w:rPr>
                <w:sz w:val="24"/>
                <w:szCs w:val="24"/>
              </w:rPr>
              <w:t>Dorothy Baynham, TB Lab Manager</w:t>
            </w:r>
          </w:p>
        </w:tc>
        <w:tc>
          <w:tcPr>
            <w:tcW w:w="2636" w:type="dxa"/>
            <w:vAlign w:val="center"/>
          </w:tcPr>
          <w:p w14:paraId="78F152ED" w14:textId="77777777" w:rsidR="00192515" w:rsidRPr="00D629AB" w:rsidRDefault="00192515" w:rsidP="00D768E3">
            <w:pPr>
              <w:rPr>
                <w:sz w:val="24"/>
                <w:szCs w:val="24"/>
              </w:rPr>
            </w:pPr>
            <w:r>
              <w:rPr>
                <w:sz w:val="24"/>
                <w:szCs w:val="24"/>
              </w:rPr>
              <w:t>December 2024</w:t>
            </w:r>
          </w:p>
        </w:tc>
      </w:tr>
      <w:tr w:rsidR="00192515" w14:paraId="452F1F39" w14:textId="77777777" w:rsidTr="00D768E3">
        <w:tc>
          <w:tcPr>
            <w:tcW w:w="2635" w:type="dxa"/>
            <w:vAlign w:val="center"/>
          </w:tcPr>
          <w:p w14:paraId="7C313345" w14:textId="77777777" w:rsidR="00192515" w:rsidRDefault="00192515" w:rsidP="00D768E3">
            <w:pPr>
              <w:rPr>
                <w:sz w:val="24"/>
                <w:szCs w:val="24"/>
              </w:rPr>
            </w:pPr>
            <w:r>
              <w:rPr>
                <w:sz w:val="24"/>
                <w:szCs w:val="24"/>
              </w:rPr>
              <w:t>Provide a weekly drug-susceptibility testing (DST) log to TTBEP leadership for all pending and completed TB susceptibilities</w:t>
            </w:r>
          </w:p>
        </w:tc>
        <w:tc>
          <w:tcPr>
            <w:tcW w:w="2635" w:type="dxa"/>
            <w:vAlign w:val="center"/>
          </w:tcPr>
          <w:p w14:paraId="0688C984" w14:textId="77777777" w:rsidR="00192515" w:rsidRDefault="00192515" w:rsidP="00D768E3">
            <w:pPr>
              <w:rPr>
                <w:sz w:val="24"/>
                <w:szCs w:val="24"/>
              </w:rPr>
            </w:pPr>
            <w:r>
              <w:rPr>
                <w:sz w:val="24"/>
                <w:szCs w:val="24"/>
              </w:rPr>
              <w:t>Distribution of the document to TTBEP by the end of the month</w:t>
            </w:r>
          </w:p>
        </w:tc>
        <w:tc>
          <w:tcPr>
            <w:tcW w:w="2635" w:type="dxa"/>
            <w:vAlign w:val="center"/>
          </w:tcPr>
          <w:p w14:paraId="48A792B6" w14:textId="77777777" w:rsidR="00192515" w:rsidRDefault="00192515" w:rsidP="00D768E3">
            <w:pPr>
              <w:rPr>
                <w:sz w:val="24"/>
                <w:szCs w:val="24"/>
              </w:rPr>
            </w:pPr>
            <w:r>
              <w:rPr>
                <w:sz w:val="24"/>
                <w:szCs w:val="24"/>
              </w:rPr>
              <w:t>None</w:t>
            </w:r>
          </w:p>
        </w:tc>
        <w:tc>
          <w:tcPr>
            <w:tcW w:w="2635" w:type="dxa"/>
            <w:vAlign w:val="center"/>
          </w:tcPr>
          <w:p w14:paraId="5FB42E13" w14:textId="77777777" w:rsidR="00192515" w:rsidRPr="00D629AB" w:rsidRDefault="00192515" w:rsidP="00192515">
            <w:pPr>
              <w:rPr>
                <w:sz w:val="24"/>
                <w:szCs w:val="24"/>
              </w:rPr>
            </w:pPr>
            <w:r>
              <w:rPr>
                <w:sz w:val="24"/>
                <w:szCs w:val="24"/>
              </w:rPr>
              <w:t>Dorothy Baynham, TB Lab Manager</w:t>
            </w:r>
          </w:p>
        </w:tc>
        <w:tc>
          <w:tcPr>
            <w:tcW w:w="2636" w:type="dxa"/>
            <w:vAlign w:val="center"/>
          </w:tcPr>
          <w:p w14:paraId="1E588691" w14:textId="77777777" w:rsidR="00192515" w:rsidRDefault="00192515" w:rsidP="00D768E3">
            <w:pPr>
              <w:rPr>
                <w:sz w:val="24"/>
                <w:szCs w:val="24"/>
              </w:rPr>
            </w:pPr>
            <w:r>
              <w:rPr>
                <w:sz w:val="24"/>
                <w:szCs w:val="24"/>
              </w:rPr>
              <w:t>December 2024</w:t>
            </w:r>
          </w:p>
        </w:tc>
      </w:tr>
      <w:tr w:rsidR="00192515" w14:paraId="1EE23E64" w14:textId="77777777" w:rsidTr="00D768E3">
        <w:tc>
          <w:tcPr>
            <w:tcW w:w="2635" w:type="dxa"/>
            <w:vAlign w:val="center"/>
          </w:tcPr>
          <w:p w14:paraId="3BCDB08A" w14:textId="77777777" w:rsidR="00192515" w:rsidRDefault="00192515" w:rsidP="00D768E3">
            <w:pPr>
              <w:rPr>
                <w:sz w:val="24"/>
                <w:szCs w:val="24"/>
              </w:rPr>
            </w:pPr>
            <w:r>
              <w:rPr>
                <w:sz w:val="24"/>
                <w:szCs w:val="24"/>
              </w:rPr>
              <w:t xml:space="preserve">Attend or contribute to the annual TTBEP </w:t>
            </w:r>
            <w:r>
              <w:rPr>
                <w:sz w:val="24"/>
                <w:szCs w:val="24"/>
              </w:rPr>
              <w:lastRenderedPageBreak/>
              <w:t>statewide meeting</w:t>
            </w:r>
          </w:p>
        </w:tc>
        <w:tc>
          <w:tcPr>
            <w:tcW w:w="2635" w:type="dxa"/>
            <w:vAlign w:val="center"/>
          </w:tcPr>
          <w:p w14:paraId="5CFA6803" w14:textId="77777777" w:rsidR="00192515" w:rsidRDefault="00192515" w:rsidP="00D768E3">
            <w:pPr>
              <w:rPr>
                <w:sz w:val="24"/>
                <w:szCs w:val="24"/>
              </w:rPr>
            </w:pPr>
            <w:r>
              <w:rPr>
                <w:sz w:val="24"/>
                <w:szCs w:val="24"/>
              </w:rPr>
              <w:lastRenderedPageBreak/>
              <w:t xml:space="preserve">Attendance and/or presentation at the </w:t>
            </w:r>
            <w:r>
              <w:rPr>
                <w:sz w:val="24"/>
                <w:szCs w:val="24"/>
              </w:rPr>
              <w:lastRenderedPageBreak/>
              <w:t>meeting</w:t>
            </w:r>
          </w:p>
        </w:tc>
        <w:tc>
          <w:tcPr>
            <w:tcW w:w="2635" w:type="dxa"/>
            <w:vAlign w:val="center"/>
          </w:tcPr>
          <w:p w14:paraId="0D7518AE" w14:textId="77777777" w:rsidR="00192515" w:rsidRDefault="00192515" w:rsidP="00D768E3">
            <w:pPr>
              <w:rPr>
                <w:sz w:val="24"/>
                <w:szCs w:val="24"/>
              </w:rPr>
            </w:pPr>
            <w:r>
              <w:rPr>
                <w:sz w:val="24"/>
                <w:szCs w:val="24"/>
              </w:rPr>
              <w:lastRenderedPageBreak/>
              <w:t xml:space="preserve">Travel and meeting bans for state employees </w:t>
            </w:r>
            <w:r>
              <w:rPr>
                <w:sz w:val="24"/>
                <w:szCs w:val="24"/>
              </w:rPr>
              <w:lastRenderedPageBreak/>
              <w:t xml:space="preserve">during COVID </w:t>
            </w:r>
          </w:p>
        </w:tc>
        <w:tc>
          <w:tcPr>
            <w:tcW w:w="2635" w:type="dxa"/>
            <w:vAlign w:val="center"/>
          </w:tcPr>
          <w:p w14:paraId="604079AA" w14:textId="77777777" w:rsidR="00192515" w:rsidRPr="00D629AB" w:rsidRDefault="00192515" w:rsidP="00192515">
            <w:pPr>
              <w:rPr>
                <w:sz w:val="24"/>
                <w:szCs w:val="24"/>
              </w:rPr>
            </w:pPr>
            <w:r>
              <w:rPr>
                <w:sz w:val="24"/>
                <w:szCs w:val="24"/>
              </w:rPr>
              <w:lastRenderedPageBreak/>
              <w:t>Dorothy Baynham, TB Lab Manager</w:t>
            </w:r>
          </w:p>
        </w:tc>
        <w:tc>
          <w:tcPr>
            <w:tcW w:w="2636" w:type="dxa"/>
            <w:vAlign w:val="center"/>
          </w:tcPr>
          <w:p w14:paraId="24886047" w14:textId="77777777" w:rsidR="00192515" w:rsidRDefault="00192515" w:rsidP="00D768E3">
            <w:pPr>
              <w:rPr>
                <w:sz w:val="24"/>
                <w:szCs w:val="24"/>
              </w:rPr>
            </w:pPr>
            <w:r>
              <w:rPr>
                <w:sz w:val="24"/>
                <w:szCs w:val="24"/>
              </w:rPr>
              <w:t>December 2024</w:t>
            </w:r>
          </w:p>
        </w:tc>
      </w:tr>
      <w:tr w:rsidR="00192515" w14:paraId="5C5ECCA8" w14:textId="77777777" w:rsidTr="00D768E3">
        <w:tc>
          <w:tcPr>
            <w:tcW w:w="2635" w:type="dxa"/>
            <w:vAlign w:val="center"/>
          </w:tcPr>
          <w:p w14:paraId="68803773" w14:textId="77777777" w:rsidR="00192515" w:rsidRDefault="00192515" w:rsidP="00D768E3">
            <w:pPr>
              <w:rPr>
                <w:sz w:val="24"/>
                <w:szCs w:val="24"/>
              </w:rPr>
            </w:pPr>
            <w:r>
              <w:rPr>
                <w:sz w:val="24"/>
                <w:szCs w:val="24"/>
              </w:rPr>
              <w:t>Review and update lab module of TTBEP TB Manual</w:t>
            </w:r>
          </w:p>
        </w:tc>
        <w:tc>
          <w:tcPr>
            <w:tcW w:w="2635" w:type="dxa"/>
            <w:vAlign w:val="center"/>
          </w:tcPr>
          <w:p w14:paraId="19DC2EAA" w14:textId="77777777" w:rsidR="00192515" w:rsidRDefault="00192515" w:rsidP="00D768E3">
            <w:pPr>
              <w:rPr>
                <w:sz w:val="24"/>
                <w:szCs w:val="24"/>
              </w:rPr>
            </w:pPr>
            <w:r>
              <w:rPr>
                <w:sz w:val="24"/>
                <w:szCs w:val="24"/>
              </w:rPr>
              <w:t>Submission of revisions</w:t>
            </w:r>
          </w:p>
        </w:tc>
        <w:tc>
          <w:tcPr>
            <w:tcW w:w="2635" w:type="dxa"/>
            <w:vAlign w:val="center"/>
          </w:tcPr>
          <w:p w14:paraId="2EF6FB36" w14:textId="77777777" w:rsidR="00192515" w:rsidRDefault="00192515" w:rsidP="00D768E3">
            <w:pPr>
              <w:rPr>
                <w:sz w:val="24"/>
                <w:szCs w:val="24"/>
              </w:rPr>
            </w:pPr>
            <w:r>
              <w:rPr>
                <w:sz w:val="24"/>
                <w:szCs w:val="24"/>
              </w:rPr>
              <w:t>None</w:t>
            </w:r>
          </w:p>
        </w:tc>
        <w:tc>
          <w:tcPr>
            <w:tcW w:w="2635" w:type="dxa"/>
            <w:vAlign w:val="center"/>
          </w:tcPr>
          <w:p w14:paraId="54101D15" w14:textId="77777777" w:rsidR="00192515" w:rsidRPr="00D629AB" w:rsidRDefault="00192515" w:rsidP="00192515">
            <w:pPr>
              <w:rPr>
                <w:sz w:val="24"/>
                <w:szCs w:val="24"/>
              </w:rPr>
            </w:pPr>
            <w:r>
              <w:rPr>
                <w:sz w:val="24"/>
                <w:szCs w:val="24"/>
              </w:rPr>
              <w:t>Dorothy Baynham, TB Lab Manager</w:t>
            </w:r>
          </w:p>
        </w:tc>
        <w:tc>
          <w:tcPr>
            <w:tcW w:w="2636" w:type="dxa"/>
            <w:vAlign w:val="center"/>
          </w:tcPr>
          <w:p w14:paraId="0938A000" w14:textId="77777777" w:rsidR="00192515" w:rsidRDefault="00192515" w:rsidP="00D768E3">
            <w:pPr>
              <w:rPr>
                <w:sz w:val="24"/>
                <w:szCs w:val="24"/>
              </w:rPr>
            </w:pPr>
            <w:r>
              <w:rPr>
                <w:sz w:val="24"/>
                <w:szCs w:val="24"/>
              </w:rPr>
              <w:t>December 2020</w:t>
            </w:r>
          </w:p>
        </w:tc>
      </w:tr>
    </w:tbl>
    <w:p w14:paraId="3BDE2CC3" w14:textId="77777777" w:rsidR="00F6320B" w:rsidRPr="00F6320B" w:rsidRDefault="00F6320B" w:rsidP="00F6320B">
      <w:pPr>
        <w:spacing w:after="0" w:line="360" w:lineRule="auto"/>
        <w:rPr>
          <w:sz w:val="24"/>
          <w:szCs w:val="24"/>
          <w:u w:val="single"/>
        </w:rPr>
        <w:sectPr w:rsidR="00F6320B" w:rsidRPr="00F6320B" w:rsidSect="00E0314B">
          <w:pgSz w:w="15840" w:h="12240" w:orient="landscape"/>
          <w:pgMar w:top="1440" w:right="1440" w:bottom="1440" w:left="1440" w:header="720" w:footer="720" w:gutter="0"/>
          <w:cols w:space="720"/>
          <w:docGrid w:linePitch="360"/>
        </w:sectPr>
      </w:pPr>
    </w:p>
    <w:p w14:paraId="5568059D" w14:textId="77777777" w:rsidR="00F6320B" w:rsidRDefault="00F6320B" w:rsidP="00F6320B">
      <w:pPr>
        <w:pStyle w:val="ListParagraph"/>
        <w:spacing w:after="0" w:line="360" w:lineRule="auto"/>
        <w:rPr>
          <w:sz w:val="24"/>
          <w:szCs w:val="24"/>
          <w:u w:val="single"/>
        </w:rPr>
      </w:pPr>
    </w:p>
    <w:sectPr w:rsidR="00F6320B" w:rsidSect="00DB5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24463" w14:textId="77777777" w:rsidR="00E95BF4" w:rsidRDefault="00E95BF4" w:rsidP="00281225">
      <w:pPr>
        <w:spacing w:after="0" w:line="240" w:lineRule="auto"/>
      </w:pPr>
      <w:r>
        <w:separator/>
      </w:r>
    </w:p>
  </w:endnote>
  <w:endnote w:type="continuationSeparator" w:id="0">
    <w:p w14:paraId="7A17BA2F" w14:textId="77777777" w:rsidR="00E95BF4" w:rsidRDefault="00E95BF4" w:rsidP="0028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780247"/>
      <w:docPartObj>
        <w:docPartGallery w:val="Page Numbers (Bottom of Page)"/>
        <w:docPartUnique/>
      </w:docPartObj>
    </w:sdtPr>
    <w:sdtEndPr>
      <w:rPr>
        <w:noProof/>
      </w:rPr>
    </w:sdtEndPr>
    <w:sdtContent>
      <w:p w14:paraId="56DD08BC" w14:textId="77777777" w:rsidR="00E95BF4" w:rsidRDefault="00E95BF4">
        <w:pPr>
          <w:pStyle w:val="Footer"/>
          <w:jc w:val="center"/>
        </w:pPr>
        <w:r>
          <w:fldChar w:fldCharType="begin"/>
        </w:r>
        <w:r>
          <w:instrText xml:space="preserve"> PAGE   \* MERGEFORMAT </w:instrText>
        </w:r>
        <w:r>
          <w:fldChar w:fldCharType="separate"/>
        </w:r>
        <w:r w:rsidR="002851E0">
          <w:rPr>
            <w:noProof/>
          </w:rPr>
          <w:t>34</w:t>
        </w:r>
        <w:r>
          <w:rPr>
            <w:noProof/>
          </w:rPr>
          <w:fldChar w:fldCharType="end"/>
        </w:r>
      </w:p>
    </w:sdtContent>
  </w:sdt>
  <w:p w14:paraId="78A4ECDC" w14:textId="77777777" w:rsidR="00E95BF4" w:rsidRPr="00281225" w:rsidRDefault="00E95BF4">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A945B" w14:textId="77777777" w:rsidR="00E95BF4" w:rsidRDefault="00E95BF4" w:rsidP="00281225">
      <w:pPr>
        <w:spacing w:after="0" w:line="240" w:lineRule="auto"/>
      </w:pPr>
      <w:r>
        <w:separator/>
      </w:r>
    </w:p>
  </w:footnote>
  <w:footnote w:type="continuationSeparator" w:id="0">
    <w:p w14:paraId="242B1214" w14:textId="77777777" w:rsidR="00E95BF4" w:rsidRDefault="00E95BF4" w:rsidP="0028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4375" w14:textId="77777777" w:rsidR="00E95BF4" w:rsidRPr="001F0E1D" w:rsidRDefault="00E95BF4" w:rsidP="00752C5A">
    <w:pPr>
      <w:pStyle w:val="Header"/>
      <w:rPr>
        <w:sz w:val="24"/>
        <w:szCs w:val="24"/>
      </w:rPr>
    </w:pPr>
    <w:r w:rsidRPr="001F0E1D">
      <w:rPr>
        <w:sz w:val="24"/>
        <w:szCs w:val="24"/>
      </w:rPr>
      <w:t xml:space="preserve">Tennessee </w:t>
    </w:r>
    <w:r w:rsidRPr="001F0E1D">
      <w:rPr>
        <w:sz w:val="24"/>
        <w:szCs w:val="24"/>
      </w:rPr>
      <w:tab/>
    </w:r>
    <w:r>
      <w:rPr>
        <w:sz w:val="24"/>
        <w:szCs w:val="24"/>
      </w:rPr>
      <w:tab/>
      <w:t xml:space="preserve">                                                Annual Performance Report </w:t>
    </w:r>
  </w:p>
  <w:p w14:paraId="0D339CB9" w14:textId="77777777" w:rsidR="00E95BF4" w:rsidRPr="001F0E1D" w:rsidRDefault="003E1751" w:rsidP="00752C5A">
    <w:pPr>
      <w:pStyle w:val="Header"/>
      <w:rPr>
        <w:sz w:val="24"/>
        <w:szCs w:val="24"/>
      </w:rPr>
    </w:pPr>
    <w:sdt>
      <w:sdtPr>
        <w:rPr>
          <w:rFonts w:ascii="Times New Roman" w:hAnsi="Times New Roman" w:cs="Times New Roman"/>
          <w:sz w:val="24"/>
          <w:szCs w:val="24"/>
        </w:rPr>
        <w:alias w:val="Enter FOA Number"/>
        <w:tag w:val="Enter FOA Number"/>
        <w:id w:val="-719981039"/>
      </w:sdtPr>
      <w:sdtEndPr/>
      <w:sdtContent>
        <w:sdt>
          <w:sdtPr>
            <w:rPr>
              <w:rFonts w:ascii="Times New Roman" w:hAnsi="Times New Roman" w:cs="Times New Roman"/>
              <w:sz w:val="24"/>
              <w:szCs w:val="24"/>
            </w:rPr>
            <w:alias w:val="Enter FOA Number"/>
            <w:tag w:val="Enter FOA Number"/>
            <w:id w:val="-657690285"/>
          </w:sdtPr>
          <w:sdtEndPr/>
          <w:sdtContent>
            <w:r w:rsidR="00E95BF4">
              <w:rPr>
                <w:rFonts w:cs="Times New Roman"/>
                <w:sz w:val="24"/>
                <w:szCs w:val="24"/>
              </w:rPr>
              <w:t>CDC-RFA-PS20-200102CONT21</w:t>
            </w:r>
          </w:sdtContent>
        </w:sdt>
      </w:sdtContent>
    </w:sdt>
    <w:r w:rsidR="00E95BF4">
      <w:rPr>
        <w:sz w:val="24"/>
        <w:szCs w:val="24"/>
      </w:rPr>
      <w:tab/>
    </w:r>
    <w:r w:rsidR="00E95BF4">
      <w:rPr>
        <w:sz w:val="24"/>
        <w:szCs w:val="24"/>
      </w:rPr>
      <w:tab/>
      <w:t xml:space="preserve">                                                January 1, 2020 – June 30, 2020</w:t>
    </w:r>
    <w:r w:rsidR="00E95BF4">
      <w:rPr>
        <w:sz w:val="24"/>
        <w:szCs w:val="24"/>
      </w:rPr>
      <w:tab/>
      <w:t xml:space="preserve">                                                                                                  </w:t>
    </w:r>
    <w:r w:rsidR="00E95BF4">
      <w:rPr>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5549" w14:textId="77777777" w:rsidR="00E95BF4" w:rsidRPr="001F0E1D" w:rsidRDefault="00E95BF4" w:rsidP="00752C5A">
    <w:pPr>
      <w:pStyle w:val="Header"/>
      <w:rPr>
        <w:sz w:val="24"/>
        <w:szCs w:val="24"/>
      </w:rPr>
    </w:pPr>
    <w:r w:rsidRPr="001F0E1D">
      <w:rPr>
        <w:sz w:val="24"/>
        <w:szCs w:val="24"/>
      </w:rPr>
      <w:t xml:space="preserve">Tennessee </w:t>
    </w:r>
    <w:r w:rsidRPr="001F0E1D">
      <w:rPr>
        <w:sz w:val="24"/>
        <w:szCs w:val="24"/>
      </w:rPr>
      <w:tab/>
    </w:r>
    <w:r>
      <w:rPr>
        <w:sz w:val="24"/>
        <w:szCs w:val="24"/>
      </w:rPr>
      <w:tab/>
      <w:t xml:space="preserve">                                                                                               Annual Performance Report </w:t>
    </w:r>
  </w:p>
  <w:p w14:paraId="3E3BC6B5" w14:textId="77777777" w:rsidR="00E95BF4" w:rsidRPr="0006080E" w:rsidRDefault="003E1751" w:rsidP="00752C5A">
    <w:pPr>
      <w:pStyle w:val="Header"/>
      <w:rPr>
        <w:sz w:val="24"/>
        <w:szCs w:val="24"/>
      </w:rPr>
    </w:pPr>
    <w:sdt>
      <w:sdtPr>
        <w:rPr>
          <w:rFonts w:ascii="Times New Roman" w:hAnsi="Times New Roman" w:cs="Times New Roman"/>
          <w:sz w:val="24"/>
          <w:szCs w:val="24"/>
        </w:rPr>
        <w:alias w:val="Enter FOA Number"/>
        <w:tag w:val="Enter FOA Number"/>
        <w:id w:val="-1143581376"/>
      </w:sdtPr>
      <w:sdtEndPr/>
      <w:sdtContent>
        <w:sdt>
          <w:sdtPr>
            <w:rPr>
              <w:rFonts w:ascii="Times New Roman" w:hAnsi="Times New Roman" w:cs="Times New Roman"/>
              <w:sz w:val="24"/>
              <w:szCs w:val="24"/>
            </w:rPr>
            <w:alias w:val="Enter FOA Number"/>
            <w:tag w:val="Enter FOA Number"/>
            <w:id w:val="1801191548"/>
          </w:sdtPr>
          <w:sdtEndPr/>
          <w:sdtContent>
            <w:r w:rsidR="00E95BF4">
              <w:rPr>
                <w:rFonts w:cs="Times New Roman"/>
                <w:sz w:val="24"/>
                <w:szCs w:val="24"/>
              </w:rPr>
              <w:t>CDC-RFA-PS20-200102CONT21</w:t>
            </w:r>
          </w:sdtContent>
        </w:sdt>
      </w:sdtContent>
    </w:sdt>
    <w:r w:rsidR="00E95BF4">
      <w:rPr>
        <w:sz w:val="24"/>
        <w:szCs w:val="24"/>
      </w:rPr>
      <w:tab/>
    </w:r>
    <w:r w:rsidR="00E95BF4">
      <w:rPr>
        <w:sz w:val="24"/>
        <w:szCs w:val="24"/>
      </w:rPr>
      <w:tab/>
      <w:t xml:space="preserve">                                                                                               January 1, 2020 – June 30, 2020</w:t>
    </w:r>
    <w:r w:rsidR="00E95BF4" w:rsidRPr="0006080E">
      <w:rPr>
        <w:sz w:val="24"/>
        <w:szCs w:val="24"/>
      </w:rPr>
      <w:tab/>
    </w:r>
  </w:p>
  <w:p w14:paraId="1642EAE5" w14:textId="77777777" w:rsidR="00E95BF4" w:rsidRPr="001F0E1D" w:rsidRDefault="00E95BF4" w:rsidP="00752C5A">
    <w:pPr>
      <w:pStyle w:val="Header"/>
      <w:rPr>
        <w:sz w:val="24"/>
        <w:szCs w:val="24"/>
      </w:rPr>
    </w:pPr>
    <w:r>
      <w:rPr>
        <w:sz w:val="24"/>
        <w:szCs w:val="24"/>
      </w:rPr>
      <w:tab/>
      <w:t xml:space="preserve">                                                                                                   </w:t>
    </w:r>
    <w:r>
      <w:rPr>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CE68" w14:textId="77777777" w:rsidR="00E95BF4" w:rsidRPr="001F0E1D" w:rsidRDefault="00E95BF4" w:rsidP="00752C5A">
    <w:pPr>
      <w:pStyle w:val="Header"/>
      <w:rPr>
        <w:sz w:val="24"/>
        <w:szCs w:val="24"/>
      </w:rPr>
    </w:pPr>
    <w:r w:rsidRPr="001F0E1D">
      <w:rPr>
        <w:sz w:val="24"/>
        <w:szCs w:val="24"/>
      </w:rPr>
      <w:t xml:space="preserve">Tennessee </w:t>
    </w:r>
    <w:r w:rsidRPr="001F0E1D">
      <w:rPr>
        <w:sz w:val="24"/>
        <w:szCs w:val="24"/>
      </w:rPr>
      <w:tab/>
    </w:r>
    <w:r>
      <w:rPr>
        <w:sz w:val="24"/>
        <w:szCs w:val="24"/>
      </w:rPr>
      <w:tab/>
      <w:t xml:space="preserve">                                              Annual Performance Report </w:t>
    </w:r>
  </w:p>
  <w:p w14:paraId="1DD04A7E" w14:textId="77777777" w:rsidR="00E95BF4" w:rsidRPr="001F0E1D" w:rsidRDefault="003E1751" w:rsidP="00752C5A">
    <w:pPr>
      <w:pStyle w:val="Header"/>
      <w:rPr>
        <w:sz w:val="24"/>
        <w:szCs w:val="24"/>
      </w:rPr>
    </w:pPr>
    <w:sdt>
      <w:sdtPr>
        <w:rPr>
          <w:rFonts w:ascii="Times New Roman" w:hAnsi="Times New Roman" w:cs="Times New Roman"/>
          <w:sz w:val="24"/>
          <w:szCs w:val="24"/>
        </w:rPr>
        <w:alias w:val="Enter FOA Number"/>
        <w:tag w:val="Enter FOA Number"/>
        <w:id w:val="-1263605177"/>
      </w:sdtPr>
      <w:sdtEndPr/>
      <w:sdtContent>
        <w:sdt>
          <w:sdtPr>
            <w:rPr>
              <w:rFonts w:ascii="Times New Roman" w:hAnsi="Times New Roman" w:cs="Times New Roman"/>
              <w:sz w:val="24"/>
              <w:szCs w:val="24"/>
            </w:rPr>
            <w:alias w:val="Enter FOA Number"/>
            <w:tag w:val="Enter FOA Number"/>
            <w:id w:val="532005309"/>
          </w:sdtPr>
          <w:sdtEndPr/>
          <w:sdtContent>
            <w:r w:rsidR="00E95BF4">
              <w:rPr>
                <w:rFonts w:cs="Times New Roman"/>
                <w:sz w:val="24"/>
                <w:szCs w:val="24"/>
              </w:rPr>
              <w:t>CDC-RFA-PS20-200102CONT21</w:t>
            </w:r>
          </w:sdtContent>
        </w:sdt>
      </w:sdtContent>
    </w:sdt>
    <w:r w:rsidR="00E95BF4">
      <w:rPr>
        <w:sz w:val="24"/>
        <w:szCs w:val="24"/>
      </w:rPr>
      <w:tab/>
    </w:r>
    <w:r w:rsidR="00E95BF4">
      <w:rPr>
        <w:sz w:val="24"/>
        <w:szCs w:val="24"/>
      </w:rPr>
      <w:tab/>
      <w:t xml:space="preserve">                                              January 1, 2020 – June 30, 2020</w:t>
    </w:r>
    <w:r w:rsidR="00E95BF4">
      <w:rPr>
        <w:sz w:val="24"/>
        <w:szCs w:val="24"/>
      </w:rPr>
      <w:tab/>
      <w:t xml:space="preserve">                                                                                                  </w:t>
    </w:r>
    <w:r w:rsidR="00E95BF4">
      <w:rPr>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8C6"/>
    <w:multiLevelType w:val="hybridMultilevel"/>
    <w:tmpl w:val="6F8E1674"/>
    <w:lvl w:ilvl="0" w:tplc="F66E89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33296"/>
    <w:multiLevelType w:val="hybridMultilevel"/>
    <w:tmpl w:val="CE1C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4C03"/>
    <w:multiLevelType w:val="hybridMultilevel"/>
    <w:tmpl w:val="9BB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7341"/>
    <w:multiLevelType w:val="hybridMultilevel"/>
    <w:tmpl w:val="68B2017E"/>
    <w:lvl w:ilvl="0" w:tplc="2DE874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067E4"/>
    <w:multiLevelType w:val="hybridMultilevel"/>
    <w:tmpl w:val="1212AEAE"/>
    <w:lvl w:ilvl="0" w:tplc="B0ECD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11C8F"/>
    <w:multiLevelType w:val="hybridMultilevel"/>
    <w:tmpl w:val="5D26F9A0"/>
    <w:lvl w:ilvl="0" w:tplc="74B858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A734D5"/>
    <w:multiLevelType w:val="hybridMultilevel"/>
    <w:tmpl w:val="18062324"/>
    <w:lvl w:ilvl="0" w:tplc="44422A88">
      <w:start w:val="1"/>
      <w:numFmt w:val="upperRoman"/>
      <w:lvlText w:val="%1."/>
      <w:lvlJc w:val="left"/>
      <w:pPr>
        <w:ind w:left="720" w:hanging="72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7CA9"/>
    <w:multiLevelType w:val="hybridMultilevel"/>
    <w:tmpl w:val="21A66062"/>
    <w:lvl w:ilvl="0" w:tplc="022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E6D86"/>
    <w:multiLevelType w:val="hybridMultilevel"/>
    <w:tmpl w:val="5E56674A"/>
    <w:lvl w:ilvl="0" w:tplc="6944D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851EF"/>
    <w:multiLevelType w:val="hybridMultilevel"/>
    <w:tmpl w:val="D38A0226"/>
    <w:lvl w:ilvl="0" w:tplc="0B5C3D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F53B83"/>
    <w:multiLevelType w:val="hybridMultilevel"/>
    <w:tmpl w:val="EBBAF04E"/>
    <w:lvl w:ilvl="0" w:tplc="A072A5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DC4BE1"/>
    <w:multiLevelType w:val="hybridMultilevel"/>
    <w:tmpl w:val="4FEA413E"/>
    <w:lvl w:ilvl="0" w:tplc="97342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A41285"/>
    <w:multiLevelType w:val="hybridMultilevel"/>
    <w:tmpl w:val="C5C4780E"/>
    <w:lvl w:ilvl="0" w:tplc="D68C4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B42BB"/>
    <w:multiLevelType w:val="hybridMultilevel"/>
    <w:tmpl w:val="2D12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A6D89"/>
    <w:multiLevelType w:val="hybridMultilevel"/>
    <w:tmpl w:val="2EE22292"/>
    <w:lvl w:ilvl="0" w:tplc="5FBE6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3E0617"/>
    <w:multiLevelType w:val="hybridMultilevel"/>
    <w:tmpl w:val="A8F67AF0"/>
    <w:lvl w:ilvl="0" w:tplc="6CC65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79784B"/>
    <w:multiLevelType w:val="hybridMultilevel"/>
    <w:tmpl w:val="4B7EB746"/>
    <w:lvl w:ilvl="0" w:tplc="0DEA13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C3223B"/>
    <w:multiLevelType w:val="hybridMultilevel"/>
    <w:tmpl w:val="5668581E"/>
    <w:lvl w:ilvl="0" w:tplc="C61EE0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535EAB"/>
    <w:multiLevelType w:val="hybridMultilevel"/>
    <w:tmpl w:val="49CED172"/>
    <w:lvl w:ilvl="0" w:tplc="26560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81089E"/>
    <w:multiLevelType w:val="hybridMultilevel"/>
    <w:tmpl w:val="F57AFB62"/>
    <w:lvl w:ilvl="0" w:tplc="108E7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B4ED1"/>
    <w:multiLevelType w:val="hybridMultilevel"/>
    <w:tmpl w:val="D872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3716A"/>
    <w:multiLevelType w:val="hybridMultilevel"/>
    <w:tmpl w:val="F2DC7F7E"/>
    <w:lvl w:ilvl="0" w:tplc="B40A9A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3D7A52"/>
    <w:multiLevelType w:val="hybridMultilevel"/>
    <w:tmpl w:val="379CA54E"/>
    <w:lvl w:ilvl="0" w:tplc="45BCCF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7108E0"/>
    <w:multiLevelType w:val="hybridMultilevel"/>
    <w:tmpl w:val="D3E46DE8"/>
    <w:lvl w:ilvl="0" w:tplc="DB3C4B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906144"/>
    <w:multiLevelType w:val="hybridMultilevel"/>
    <w:tmpl w:val="E76246FA"/>
    <w:lvl w:ilvl="0" w:tplc="31169A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670721"/>
    <w:multiLevelType w:val="hybridMultilevel"/>
    <w:tmpl w:val="5638FBDE"/>
    <w:lvl w:ilvl="0" w:tplc="FB267A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1704F6"/>
    <w:multiLevelType w:val="hybridMultilevel"/>
    <w:tmpl w:val="6B1EFB3C"/>
    <w:lvl w:ilvl="0" w:tplc="B70A9B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6109FE"/>
    <w:multiLevelType w:val="hybridMultilevel"/>
    <w:tmpl w:val="2B9C8626"/>
    <w:lvl w:ilvl="0" w:tplc="AECEA2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6"/>
  </w:num>
  <w:num w:numId="3">
    <w:abstractNumId w:val="21"/>
  </w:num>
  <w:num w:numId="4">
    <w:abstractNumId w:val="17"/>
  </w:num>
  <w:num w:numId="5">
    <w:abstractNumId w:val="3"/>
  </w:num>
  <w:num w:numId="6">
    <w:abstractNumId w:val="24"/>
  </w:num>
  <w:num w:numId="7">
    <w:abstractNumId w:val="0"/>
  </w:num>
  <w:num w:numId="8">
    <w:abstractNumId w:val="9"/>
  </w:num>
  <w:num w:numId="9">
    <w:abstractNumId w:val="15"/>
  </w:num>
  <w:num w:numId="10">
    <w:abstractNumId w:val="5"/>
  </w:num>
  <w:num w:numId="11">
    <w:abstractNumId w:val="14"/>
  </w:num>
  <w:num w:numId="12">
    <w:abstractNumId w:val="18"/>
  </w:num>
  <w:num w:numId="13">
    <w:abstractNumId w:val="23"/>
  </w:num>
  <w:num w:numId="14">
    <w:abstractNumId w:val="10"/>
  </w:num>
  <w:num w:numId="15">
    <w:abstractNumId w:val="7"/>
  </w:num>
  <w:num w:numId="16">
    <w:abstractNumId w:val="6"/>
  </w:num>
  <w:num w:numId="17">
    <w:abstractNumId w:val="25"/>
  </w:num>
  <w:num w:numId="18">
    <w:abstractNumId w:val="26"/>
  </w:num>
  <w:num w:numId="19">
    <w:abstractNumId w:val="22"/>
  </w:num>
  <w:num w:numId="20">
    <w:abstractNumId w:val="27"/>
  </w:num>
  <w:num w:numId="21">
    <w:abstractNumId w:val="11"/>
  </w:num>
  <w:num w:numId="22">
    <w:abstractNumId w:val="1"/>
  </w:num>
  <w:num w:numId="23">
    <w:abstractNumId w:val="2"/>
  </w:num>
  <w:num w:numId="24">
    <w:abstractNumId w:val="20"/>
  </w:num>
  <w:num w:numId="25">
    <w:abstractNumId w:val="19"/>
  </w:num>
  <w:num w:numId="26">
    <w:abstractNumId w:val="4"/>
  </w:num>
  <w:num w:numId="27">
    <w:abstractNumId w:val="12"/>
  </w:num>
  <w:num w:numId="2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225"/>
    <w:rsid w:val="0000550A"/>
    <w:rsid w:val="00010477"/>
    <w:rsid w:val="000202C9"/>
    <w:rsid w:val="00020470"/>
    <w:rsid w:val="000227C8"/>
    <w:rsid w:val="00031E4E"/>
    <w:rsid w:val="00036873"/>
    <w:rsid w:val="000411D2"/>
    <w:rsid w:val="00045E32"/>
    <w:rsid w:val="00047A41"/>
    <w:rsid w:val="000552F2"/>
    <w:rsid w:val="000560B9"/>
    <w:rsid w:val="0006080E"/>
    <w:rsid w:val="00066D83"/>
    <w:rsid w:val="00067849"/>
    <w:rsid w:val="000765D4"/>
    <w:rsid w:val="0007666F"/>
    <w:rsid w:val="00080B50"/>
    <w:rsid w:val="0008255F"/>
    <w:rsid w:val="00082F95"/>
    <w:rsid w:val="000857DF"/>
    <w:rsid w:val="00085C20"/>
    <w:rsid w:val="00087C73"/>
    <w:rsid w:val="00091AB2"/>
    <w:rsid w:val="00097657"/>
    <w:rsid w:val="000A1F43"/>
    <w:rsid w:val="000A37EA"/>
    <w:rsid w:val="000A7A3E"/>
    <w:rsid w:val="000B066E"/>
    <w:rsid w:val="000B628F"/>
    <w:rsid w:val="000B696D"/>
    <w:rsid w:val="000C00C3"/>
    <w:rsid w:val="000C040F"/>
    <w:rsid w:val="000C2317"/>
    <w:rsid w:val="000D030C"/>
    <w:rsid w:val="000D177A"/>
    <w:rsid w:val="000F67B8"/>
    <w:rsid w:val="00100B40"/>
    <w:rsid w:val="00103B24"/>
    <w:rsid w:val="00117229"/>
    <w:rsid w:val="00117B41"/>
    <w:rsid w:val="00117D60"/>
    <w:rsid w:val="00122303"/>
    <w:rsid w:val="001326E9"/>
    <w:rsid w:val="00133627"/>
    <w:rsid w:val="00134678"/>
    <w:rsid w:val="00137DD9"/>
    <w:rsid w:val="00141AC3"/>
    <w:rsid w:val="00143836"/>
    <w:rsid w:val="00147177"/>
    <w:rsid w:val="00164602"/>
    <w:rsid w:val="00171659"/>
    <w:rsid w:val="001738D8"/>
    <w:rsid w:val="0017610B"/>
    <w:rsid w:val="00181007"/>
    <w:rsid w:val="00185ED3"/>
    <w:rsid w:val="00187B29"/>
    <w:rsid w:val="00192515"/>
    <w:rsid w:val="00193915"/>
    <w:rsid w:val="001A3957"/>
    <w:rsid w:val="001B043D"/>
    <w:rsid w:val="001B0545"/>
    <w:rsid w:val="001B228B"/>
    <w:rsid w:val="001B4A82"/>
    <w:rsid w:val="001B4CEC"/>
    <w:rsid w:val="001B51AC"/>
    <w:rsid w:val="001B5244"/>
    <w:rsid w:val="001C53DC"/>
    <w:rsid w:val="001C661C"/>
    <w:rsid w:val="001D0C36"/>
    <w:rsid w:val="001D3E77"/>
    <w:rsid w:val="001D3F10"/>
    <w:rsid w:val="001E677D"/>
    <w:rsid w:val="001F0465"/>
    <w:rsid w:val="001F0E1D"/>
    <w:rsid w:val="002039EF"/>
    <w:rsid w:val="002069E2"/>
    <w:rsid w:val="002123CD"/>
    <w:rsid w:val="002135D8"/>
    <w:rsid w:val="0021381A"/>
    <w:rsid w:val="00215D78"/>
    <w:rsid w:val="0022300F"/>
    <w:rsid w:val="00223C1F"/>
    <w:rsid w:val="00230377"/>
    <w:rsid w:val="002310B9"/>
    <w:rsid w:val="00233C7C"/>
    <w:rsid w:val="0023437E"/>
    <w:rsid w:val="0023661B"/>
    <w:rsid w:val="00241BBD"/>
    <w:rsid w:val="002423E6"/>
    <w:rsid w:val="002543E6"/>
    <w:rsid w:val="0026041F"/>
    <w:rsid w:val="00262FDE"/>
    <w:rsid w:val="00266B0D"/>
    <w:rsid w:val="00267739"/>
    <w:rsid w:val="00272B75"/>
    <w:rsid w:val="00280FE8"/>
    <w:rsid w:val="00281225"/>
    <w:rsid w:val="0028377E"/>
    <w:rsid w:val="00283FFE"/>
    <w:rsid w:val="00284815"/>
    <w:rsid w:val="002851E0"/>
    <w:rsid w:val="0028745B"/>
    <w:rsid w:val="002968C5"/>
    <w:rsid w:val="002A0F20"/>
    <w:rsid w:val="002A4B4E"/>
    <w:rsid w:val="002B060E"/>
    <w:rsid w:val="002B4B87"/>
    <w:rsid w:val="002D5A08"/>
    <w:rsid w:val="002D7D53"/>
    <w:rsid w:val="002E06F0"/>
    <w:rsid w:val="002E1B25"/>
    <w:rsid w:val="002E617F"/>
    <w:rsid w:val="002E6705"/>
    <w:rsid w:val="002F1383"/>
    <w:rsid w:val="002F2449"/>
    <w:rsid w:val="002F2F72"/>
    <w:rsid w:val="002F3672"/>
    <w:rsid w:val="00300255"/>
    <w:rsid w:val="00302A70"/>
    <w:rsid w:val="003073DC"/>
    <w:rsid w:val="00310116"/>
    <w:rsid w:val="003117C7"/>
    <w:rsid w:val="00313392"/>
    <w:rsid w:val="00313800"/>
    <w:rsid w:val="00314B51"/>
    <w:rsid w:val="0031625F"/>
    <w:rsid w:val="003168ED"/>
    <w:rsid w:val="00316C07"/>
    <w:rsid w:val="00320304"/>
    <w:rsid w:val="00330D6A"/>
    <w:rsid w:val="00335905"/>
    <w:rsid w:val="003379E3"/>
    <w:rsid w:val="00337ADD"/>
    <w:rsid w:val="00345F18"/>
    <w:rsid w:val="00347AD1"/>
    <w:rsid w:val="00352793"/>
    <w:rsid w:val="00352BC9"/>
    <w:rsid w:val="00357087"/>
    <w:rsid w:val="00362444"/>
    <w:rsid w:val="00363B54"/>
    <w:rsid w:val="00364510"/>
    <w:rsid w:val="00364F63"/>
    <w:rsid w:val="00376AF3"/>
    <w:rsid w:val="00383D5D"/>
    <w:rsid w:val="00384EFB"/>
    <w:rsid w:val="0038682D"/>
    <w:rsid w:val="00397E55"/>
    <w:rsid w:val="003A3F63"/>
    <w:rsid w:val="003B0135"/>
    <w:rsid w:val="003B01AB"/>
    <w:rsid w:val="003B772E"/>
    <w:rsid w:val="003C08D3"/>
    <w:rsid w:val="003D2FE7"/>
    <w:rsid w:val="003D4680"/>
    <w:rsid w:val="003E0F5A"/>
    <w:rsid w:val="003E1751"/>
    <w:rsid w:val="003E7152"/>
    <w:rsid w:val="003F0A4B"/>
    <w:rsid w:val="003F26F4"/>
    <w:rsid w:val="003F2F7C"/>
    <w:rsid w:val="0040076C"/>
    <w:rsid w:val="0040092F"/>
    <w:rsid w:val="00400CD2"/>
    <w:rsid w:val="00410C52"/>
    <w:rsid w:val="00411C70"/>
    <w:rsid w:val="00412F71"/>
    <w:rsid w:val="00416C62"/>
    <w:rsid w:val="004204B6"/>
    <w:rsid w:val="00430F4B"/>
    <w:rsid w:val="00436362"/>
    <w:rsid w:val="004422E0"/>
    <w:rsid w:val="0044325D"/>
    <w:rsid w:val="00450AD0"/>
    <w:rsid w:val="004518BD"/>
    <w:rsid w:val="00452076"/>
    <w:rsid w:val="004611CA"/>
    <w:rsid w:val="00461BA7"/>
    <w:rsid w:val="00465306"/>
    <w:rsid w:val="004714E0"/>
    <w:rsid w:val="00475411"/>
    <w:rsid w:val="00475972"/>
    <w:rsid w:val="004809D4"/>
    <w:rsid w:val="004811D3"/>
    <w:rsid w:val="00482331"/>
    <w:rsid w:val="00483C6F"/>
    <w:rsid w:val="00486618"/>
    <w:rsid w:val="00491FB4"/>
    <w:rsid w:val="004933FE"/>
    <w:rsid w:val="00495776"/>
    <w:rsid w:val="004A640B"/>
    <w:rsid w:val="004B4758"/>
    <w:rsid w:val="004D5332"/>
    <w:rsid w:val="004D7DB1"/>
    <w:rsid w:val="004E4FDC"/>
    <w:rsid w:val="004E6F6E"/>
    <w:rsid w:val="004F3C3B"/>
    <w:rsid w:val="005132FB"/>
    <w:rsid w:val="00517D39"/>
    <w:rsid w:val="005324A3"/>
    <w:rsid w:val="00536BC1"/>
    <w:rsid w:val="00542553"/>
    <w:rsid w:val="0054317C"/>
    <w:rsid w:val="005443D5"/>
    <w:rsid w:val="005450B3"/>
    <w:rsid w:val="00545876"/>
    <w:rsid w:val="0056291E"/>
    <w:rsid w:val="00564AE5"/>
    <w:rsid w:val="00565D37"/>
    <w:rsid w:val="0057096D"/>
    <w:rsid w:val="00576431"/>
    <w:rsid w:val="00582F6E"/>
    <w:rsid w:val="0058545F"/>
    <w:rsid w:val="0058608F"/>
    <w:rsid w:val="005874A6"/>
    <w:rsid w:val="005941DE"/>
    <w:rsid w:val="005A785E"/>
    <w:rsid w:val="005B0F9F"/>
    <w:rsid w:val="005B1D05"/>
    <w:rsid w:val="005B4988"/>
    <w:rsid w:val="005D32EA"/>
    <w:rsid w:val="005E0126"/>
    <w:rsid w:val="005E18F4"/>
    <w:rsid w:val="005E2F1D"/>
    <w:rsid w:val="005E3E56"/>
    <w:rsid w:val="005E4738"/>
    <w:rsid w:val="005E56F3"/>
    <w:rsid w:val="005F6F3F"/>
    <w:rsid w:val="005F7706"/>
    <w:rsid w:val="006023A6"/>
    <w:rsid w:val="00607DAF"/>
    <w:rsid w:val="00613626"/>
    <w:rsid w:val="006137F4"/>
    <w:rsid w:val="006158F9"/>
    <w:rsid w:val="006164C8"/>
    <w:rsid w:val="00625437"/>
    <w:rsid w:val="00626835"/>
    <w:rsid w:val="006311FB"/>
    <w:rsid w:val="0063136A"/>
    <w:rsid w:val="00637752"/>
    <w:rsid w:val="00642758"/>
    <w:rsid w:val="00644CCA"/>
    <w:rsid w:val="00644FC7"/>
    <w:rsid w:val="00647D22"/>
    <w:rsid w:val="00657A8F"/>
    <w:rsid w:val="0066176E"/>
    <w:rsid w:val="00664DDD"/>
    <w:rsid w:val="00666DE2"/>
    <w:rsid w:val="00672101"/>
    <w:rsid w:val="00674612"/>
    <w:rsid w:val="006753DE"/>
    <w:rsid w:val="006800F6"/>
    <w:rsid w:val="0068031F"/>
    <w:rsid w:val="006808E7"/>
    <w:rsid w:val="00683557"/>
    <w:rsid w:val="006A60B9"/>
    <w:rsid w:val="006A7286"/>
    <w:rsid w:val="006B03DA"/>
    <w:rsid w:val="006C3ECC"/>
    <w:rsid w:val="006C7D45"/>
    <w:rsid w:val="006D0AD5"/>
    <w:rsid w:val="006D2CC1"/>
    <w:rsid w:val="006D39F4"/>
    <w:rsid w:val="006E1B0A"/>
    <w:rsid w:val="006E3466"/>
    <w:rsid w:val="006E4F18"/>
    <w:rsid w:val="006F3048"/>
    <w:rsid w:val="006F5ACD"/>
    <w:rsid w:val="006F6709"/>
    <w:rsid w:val="00702D51"/>
    <w:rsid w:val="00711051"/>
    <w:rsid w:val="0072059F"/>
    <w:rsid w:val="00721C0C"/>
    <w:rsid w:val="00721C47"/>
    <w:rsid w:val="00724B66"/>
    <w:rsid w:val="00727275"/>
    <w:rsid w:val="007319E6"/>
    <w:rsid w:val="007334E2"/>
    <w:rsid w:val="007353F9"/>
    <w:rsid w:val="00735B4F"/>
    <w:rsid w:val="007431FF"/>
    <w:rsid w:val="00747622"/>
    <w:rsid w:val="00752C5A"/>
    <w:rsid w:val="00753791"/>
    <w:rsid w:val="00754AAC"/>
    <w:rsid w:val="007559D0"/>
    <w:rsid w:val="0075722B"/>
    <w:rsid w:val="00762B80"/>
    <w:rsid w:val="007657C0"/>
    <w:rsid w:val="007660E2"/>
    <w:rsid w:val="00770D5C"/>
    <w:rsid w:val="007715E3"/>
    <w:rsid w:val="00773541"/>
    <w:rsid w:val="007750F9"/>
    <w:rsid w:val="00775D1B"/>
    <w:rsid w:val="007765B4"/>
    <w:rsid w:val="00781902"/>
    <w:rsid w:val="00791B6F"/>
    <w:rsid w:val="00795CCC"/>
    <w:rsid w:val="007968C8"/>
    <w:rsid w:val="007A3B80"/>
    <w:rsid w:val="007A4107"/>
    <w:rsid w:val="007B0ECD"/>
    <w:rsid w:val="007B67BC"/>
    <w:rsid w:val="007B6FB4"/>
    <w:rsid w:val="007C19FF"/>
    <w:rsid w:val="007C496A"/>
    <w:rsid w:val="007C558F"/>
    <w:rsid w:val="007C5B5F"/>
    <w:rsid w:val="007C708A"/>
    <w:rsid w:val="007D0C6F"/>
    <w:rsid w:val="007D6957"/>
    <w:rsid w:val="007E3A70"/>
    <w:rsid w:val="007E482A"/>
    <w:rsid w:val="007E69BF"/>
    <w:rsid w:val="007E7C4D"/>
    <w:rsid w:val="008002D9"/>
    <w:rsid w:val="00802EDC"/>
    <w:rsid w:val="00806D7D"/>
    <w:rsid w:val="0081498C"/>
    <w:rsid w:val="0082564A"/>
    <w:rsid w:val="00827193"/>
    <w:rsid w:val="00827F45"/>
    <w:rsid w:val="00830AF1"/>
    <w:rsid w:val="008327CA"/>
    <w:rsid w:val="00837C3F"/>
    <w:rsid w:val="008400D0"/>
    <w:rsid w:val="00841B2F"/>
    <w:rsid w:val="00843869"/>
    <w:rsid w:val="008506B8"/>
    <w:rsid w:val="008603B9"/>
    <w:rsid w:val="008604AB"/>
    <w:rsid w:val="00873E75"/>
    <w:rsid w:val="00875122"/>
    <w:rsid w:val="00876190"/>
    <w:rsid w:val="00876482"/>
    <w:rsid w:val="00880880"/>
    <w:rsid w:val="008818FB"/>
    <w:rsid w:val="0088430B"/>
    <w:rsid w:val="00885CA1"/>
    <w:rsid w:val="00885E4B"/>
    <w:rsid w:val="008946BD"/>
    <w:rsid w:val="00895DA0"/>
    <w:rsid w:val="008A5C6E"/>
    <w:rsid w:val="008B6136"/>
    <w:rsid w:val="008C1A7C"/>
    <w:rsid w:val="008C2306"/>
    <w:rsid w:val="008C251B"/>
    <w:rsid w:val="008D3EA2"/>
    <w:rsid w:val="008D6602"/>
    <w:rsid w:val="008E23E6"/>
    <w:rsid w:val="008E5E6F"/>
    <w:rsid w:val="008F2A61"/>
    <w:rsid w:val="008F54CB"/>
    <w:rsid w:val="0091155D"/>
    <w:rsid w:val="00913E67"/>
    <w:rsid w:val="009309EA"/>
    <w:rsid w:val="00932EFB"/>
    <w:rsid w:val="009351CE"/>
    <w:rsid w:val="0093653D"/>
    <w:rsid w:val="00936DF1"/>
    <w:rsid w:val="009372F0"/>
    <w:rsid w:val="0094149A"/>
    <w:rsid w:val="00954027"/>
    <w:rsid w:val="00955EBB"/>
    <w:rsid w:val="00956CF1"/>
    <w:rsid w:val="00957193"/>
    <w:rsid w:val="00962ACD"/>
    <w:rsid w:val="0096354A"/>
    <w:rsid w:val="00974642"/>
    <w:rsid w:val="00975E18"/>
    <w:rsid w:val="00980DBD"/>
    <w:rsid w:val="00984572"/>
    <w:rsid w:val="00993736"/>
    <w:rsid w:val="00993778"/>
    <w:rsid w:val="009A51D7"/>
    <w:rsid w:val="009A55C9"/>
    <w:rsid w:val="009B2CE6"/>
    <w:rsid w:val="009C35CF"/>
    <w:rsid w:val="009C5070"/>
    <w:rsid w:val="009C526A"/>
    <w:rsid w:val="009C744A"/>
    <w:rsid w:val="009D06E0"/>
    <w:rsid w:val="009D7A52"/>
    <w:rsid w:val="009D7D59"/>
    <w:rsid w:val="009E4638"/>
    <w:rsid w:val="009E4B87"/>
    <w:rsid w:val="00A03ABE"/>
    <w:rsid w:val="00A07602"/>
    <w:rsid w:val="00A1037C"/>
    <w:rsid w:val="00A118F6"/>
    <w:rsid w:val="00A151AA"/>
    <w:rsid w:val="00A15F88"/>
    <w:rsid w:val="00A1717E"/>
    <w:rsid w:val="00A219D6"/>
    <w:rsid w:val="00A359D1"/>
    <w:rsid w:val="00A36608"/>
    <w:rsid w:val="00A4066A"/>
    <w:rsid w:val="00A423E3"/>
    <w:rsid w:val="00A441E5"/>
    <w:rsid w:val="00A52F5F"/>
    <w:rsid w:val="00A52FFF"/>
    <w:rsid w:val="00A543B8"/>
    <w:rsid w:val="00A54727"/>
    <w:rsid w:val="00A57AD8"/>
    <w:rsid w:val="00A62859"/>
    <w:rsid w:val="00A70DF9"/>
    <w:rsid w:val="00A76CFC"/>
    <w:rsid w:val="00A81972"/>
    <w:rsid w:val="00A87F87"/>
    <w:rsid w:val="00A92681"/>
    <w:rsid w:val="00A92AC3"/>
    <w:rsid w:val="00A94530"/>
    <w:rsid w:val="00AA0527"/>
    <w:rsid w:val="00AA0A99"/>
    <w:rsid w:val="00AA15DC"/>
    <w:rsid w:val="00AA26BE"/>
    <w:rsid w:val="00AA7786"/>
    <w:rsid w:val="00AB0219"/>
    <w:rsid w:val="00AB028B"/>
    <w:rsid w:val="00AB30B3"/>
    <w:rsid w:val="00AB596B"/>
    <w:rsid w:val="00AB6868"/>
    <w:rsid w:val="00AC313C"/>
    <w:rsid w:val="00AC37D0"/>
    <w:rsid w:val="00AC3B72"/>
    <w:rsid w:val="00AD76E9"/>
    <w:rsid w:val="00AE2BC8"/>
    <w:rsid w:val="00AE3059"/>
    <w:rsid w:val="00AE3BB1"/>
    <w:rsid w:val="00AE5B6A"/>
    <w:rsid w:val="00AE721D"/>
    <w:rsid w:val="00AF642D"/>
    <w:rsid w:val="00AF65A4"/>
    <w:rsid w:val="00AF706D"/>
    <w:rsid w:val="00B0285F"/>
    <w:rsid w:val="00B0539F"/>
    <w:rsid w:val="00B054C9"/>
    <w:rsid w:val="00B1624E"/>
    <w:rsid w:val="00B16702"/>
    <w:rsid w:val="00B2364D"/>
    <w:rsid w:val="00B24B0C"/>
    <w:rsid w:val="00B307C9"/>
    <w:rsid w:val="00B328A2"/>
    <w:rsid w:val="00B33B78"/>
    <w:rsid w:val="00B40F07"/>
    <w:rsid w:val="00B517F4"/>
    <w:rsid w:val="00B518D5"/>
    <w:rsid w:val="00B56C98"/>
    <w:rsid w:val="00B57FB5"/>
    <w:rsid w:val="00B6022D"/>
    <w:rsid w:val="00B64BF7"/>
    <w:rsid w:val="00B64E2E"/>
    <w:rsid w:val="00B727F4"/>
    <w:rsid w:val="00B80B3D"/>
    <w:rsid w:val="00B82E05"/>
    <w:rsid w:val="00B84CE0"/>
    <w:rsid w:val="00B874B8"/>
    <w:rsid w:val="00B90B15"/>
    <w:rsid w:val="00B91BD2"/>
    <w:rsid w:val="00B94782"/>
    <w:rsid w:val="00BA2226"/>
    <w:rsid w:val="00BA6183"/>
    <w:rsid w:val="00BB3854"/>
    <w:rsid w:val="00BC06F2"/>
    <w:rsid w:val="00BC12DF"/>
    <w:rsid w:val="00BC30EF"/>
    <w:rsid w:val="00BC49B8"/>
    <w:rsid w:val="00BC6DB2"/>
    <w:rsid w:val="00BC6FEC"/>
    <w:rsid w:val="00BC723A"/>
    <w:rsid w:val="00BD1E59"/>
    <w:rsid w:val="00BD4B13"/>
    <w:rsid w:val="00BE7EAF"/>
    <w:rsid w:val="00BF119A"/>
    <w:rsid w:val="00BF11C0"/>
    <w:rsid w:val="00BF3B1C"/>
    <w:rsid w:val="00BF6423"/>
    <w:rsid w:val="00BF6648"/>
    <w:rsid w:val="00C0473F"/>
    <w:rsid w:val="00C17026"/>
    <w:rsid w:val="00C23604"/>
    <w:rsid w:val="00C312D0"/>
    <w:rsid w:val="00C32697"/>
    <w:rsid w:val="00C32D4F"/>
    <w:rsid w:val="00C3658C"/>
    <w:rsid w:val="00C4068C"/>
    <w:rsid w:val="00C418F5"/>
    <w:rsid w:val="00C41AFA"/>
    <w:rsid w:val="00C41EB1"/>
    <w:rsid w:val="00C47246"/>
    <w:rsid w:val="00C60C36"/>
    <w:rsid w:val="00C63477"/>
    <w:rsid w:val="00C640E2"/>
    <w:rsid w:val="00C64DE8"/>
    <w:rsid w:val="00C64E85"/>
    <w:rsid w:val="00C65325"/>
    <w:rsid w:val="00C66159"/>
    <w:rsid w:val="00C668C8"/>
    <w:rsid w:val="00C718E6"/>
    <w:rsid w:val="00C73067"/>
    <w:rsid w:val="00C83A12"/>
    <w:rsid w:val="00C85EDD"/>
    <w:rsid w:val="00C86044"/>
    <w:rsid w:val="00C965F8"/>
    <w:rsid w:val="00CA5841"/>
    <w:rsid w:val="00CA71A3"/>
    <w:rsid w:val="00CB0D26"/>
    <w:rsid w:val="00CB1164"/>
    <w:rsid w:val="00CB5727"/>
    <w:rsid w:val="00CB5D71"/>
    <w:rsid w:val="00CC32B0"/>
    <w:rsid w:val="00CE1CA0"/>
    <w:rsid w:val="00CE567D"/>
    <w:rsid w:val="00D003C5"/>
    <w:rsid w:val="00D104F8"/>
    <w:rsid w:val="00D1200A"/>
    <w:rsid w:val="00D15B09"/>
    <w:rsid w:val="00D16186"/>
    <w:rsid w:val="00D2367F"/>
    <w:rsid w:val="00D2541C"/>
    <w:rsid w:val="00D254BB"/>
    <w:rsid w:val="00D274B0"/>
    <w:rsid w:val="00D3172D"/>
    <w:rsid w:val="00D46B4D"/>
    <w:rsid w:val="00D51B62"/>
    <w:rsid w:val="00D545D5"/>
    <w:rsid w:val="00D614B3"/>
    <w:rsid w:val="00D6219D"/>
    <w:rsid w:val="00D629AB"/>
    <w:rsid w:val="00D63964"/>
    <w:rsid w:val="00D64B0C"/>
    <w:rsid w:val="00D6513C"/>
    <w:rsid w:val="00D70BC7"/>
    <w:rsid w:val="00D71A14"/>
    <w:rsid w:val="00D729ED"/>
    <w:rsid w:val="00D768E3"/>
    <w:rsid w:val="00D830C0"/>
    <w:rsid w:val="00D83DE7"/>
    <w:rsid w:val="00D85D87"/>
    <w:rsid w:val="00D878CC"/>
    <w:rsid w:val="00D90065"/>
    <w:rsid w:val="00D90DFA"/>
    <w:rsid w:val="00DA2FDF"/>
    <w:rsid w:val="00DA33EB"/>
    <w:rsid w:val="00DB574D"/>
    <w:rsid w:val="00DC1597"/>
    <w:rsid w:val="00DC2877"/>
    <w:rsid w:val="00DC5080"/>
    <w:rsid w:val="00DD109C"/>
    <w:rsid w:val="00DF1052"/>
    <w:rsid w:val="00DF6037"/>
    <w:rsid w:val="00E01304"/>
    <w:rsid w:val="00E01C6D"/>
    <w:rsid w:val="00E02545"/>
    <w:rsid w:val="00E0314B"/>
    <w:rsid w:val="00E04603"/>
    <w:rsid w:val="00E047F5"/>
    <w:rsid w:val="00E06D47"/>
    <w:rsid w:val="00E1492F"/>
    <w:rsid w:val="00E1550C"/>
    <w:rsid w:val="00E3394A"/>
    <w:rsid w:val="00E37F7A"/>
    <w:rsid w:val="00E42012"/>
    <w:rsid w:val="00E52011"/>
    <w:rsid w:val="00E52081"/>
    <w:rsid w:val="00E53172"/>
    <w:rsid w:val="00E65F6F"/>
    <w:rsid w:val="00E861A4"/>
    <w:rsid w:val="00E86EDF"/>
    <w:rsid w:val="00E95BF4"/>
    <w:rsid w:val="00EA3D4B"/>
    <w:rsid w:val="00EB1F08"/>
    <w:rsid w:val="00EB2CF0"/>
    <w:rsid w:val="00EB2D55"/>
    <w:rsid w:val="00EB5A70"/>
    <w:rsid w:val="00ED151C"/>
    <w:rsid w:val="00F00754"/>
    <w:rsid w:val="00F2012D"/>
    <w:rsid w:val="00F207C0"/>
    <w:rsid w:val="00F22CE4"/>
    <w:rsid w:val="00F53B9F"/>
    <w:rsid w:val="00F57A8F"/>
    <w:rsid w:val="00F62ABC"/>
    <w:rsid w:val="00F6320B"/>
    <w:rsid w:val="00F65BEE"/>
    <w:rsid w:val="00F7561E"/>
    <w:rsid w:val="00F83175"/>
    <w:rsid w:val="00FA3971"/>
    <w:rsid w:val="00FA485B"/>
    <w:rsid w:val="00FA5198"/>
    <w:rsid w:val="00FA678E"/>
    <w:rsid w:val="00FB05A5"/>
    <w:rsid w:val="00FB4DA6"/>
    <w:rsid w:val="00FB5701"/>
    <w:rsid w:val="00FC2D40"/>
    <w:rsid w:val="00FC2DB0"/>
    <w:rsid w:val="00FC3D6E"/>
    <w:rsid w:val="00FC6149"/>
    <w:rsid w:val="00FC6F2C"/>
    <w:rsid w:val="00FC7DD4"/>
    <w:rsid w:val="00FD1A1E"/>
    <w:rsid w:val="00FE55B0"/>
    <w:rsid w:val="00FE7B81"/>
    <w:rsid w:val="00FF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078E48"/>
  <w15:docId w15:val="{6B519BC9-725D-4996-BE0E-1EA13274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25"/>
  </w:style>
  <w:style w:type="paragraph" w:styleId="Footer">
    <w:name w:val="footer"/>
    <w:basedOn w:val="Normal"/>
    <w:link w:val="FooterChar"/>
    <w:uiPriority w:val="99"/>
    <w:unhideWhenUsed/>
    <w:rsid w:val="0028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25"/>
  </w:style>
  <w:style w:type="paragraph" w:styleId="BalloonText">
    <w:name w:val="Balloon Text"/>
    <w:basedOn w:val="Normal"/>
    <w:link w:val="BalloonTextChar"/>
    <w:uiPriority w:val="99"/>
    <w:semiHidden/>
    <w:unhideWhenUsed/>
    <w:rsid w:val="00281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25"/>
    <w:rPr>
      <w:rFonts w:ascii="Tahoma" w:hAnsi="Tahoma" w:cs="Tahoma"/>
      <w:sz w:val="16"/>
      <w:szCs w:val="16"/>
    </w:rPr>
  </w:style>
  <w:style w:type="table" w:styleId="TableGrid">
    <w:name w:val="Table Grid"/>
    <w:basedOn w:val="TableNormal"/>
    <w:uiPriority w:val="59"/>
    <w:rsid w:val="0028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026"/>
    <w:pPr>
      <w:ind w:left="720"/>
      <w:contextualSpacing/>
    </w:pPr>
  </w:style>
  <w:style w:type="character" w:styleId="Hyperlink">
    <w:name w:val="Hyperlink"/>
    <w:basedOn w:val="DefaultParagraphFont"/>
    <w:uiPriority w:val="99"/>
    <w:unhideWhenUsed/>
    <w:rsid w:val="000C040F"/>
    <w:rPr>
      <w:color w:val="0000FF" w:themeColor="hyperlink"/>
      <w:u w:val="single"/>
    </w:rPr>
  </w:style>
  <w:style w:type="paragraph" w:styleId="BodyTextIndent">
    <w:name w:val="Body Text Indent"/>
    <w:basedOn w:val="Normal"/>
    <w:link w:val="BodyTextIndentChar"/>
    <w:uiPriority w:val="99"/>
    <w:rsid w:val="00E02545"/>
    <w:pPr>
      <w:spacing w:after="0" w:line="48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rsid w:val="00E02545"/>
    <w:rPr>
      <w:rFonts w:ascii="Arial" w:eastAsia="Times New Roman" w:hAnsi="Arial" w:cs="Times New Roman"/>
      <w:sz w:val="24"/>
      <w:szCs w:val="20"/>
    </w:rPr>
  </w:style>
  <w:style w:type="paragraph" w:styleId="CommentText">
    <w:name w:val="annotation text"/>
    <w:basedOn w:val="Normal"/>
    <w:link w:val="CommentTextChar"/>
    <w:uiPriority w:val="99"/>
    <w:semiHidden/>
    <w:unhideWhenUsed/>
    <w:rsid w:val="006A7286"/>
    <w:pPr>
      <w:spacing w:line="240" w:lineRule="auto"/>
    </w:pPr>
    <w:rPr>
      <w:sz w:val="20"/>
      <w:szCs w:val="20"/>
    </w:rPr>
  </w:style>
  <w:style w:type="character" w:customStyle="1" w:styleId="CommentTextChar">
    <w:name w:val="Comment Text Char"/>
    <w:basedOn w:val="DefaultParagraphFont"/>
    <w:link w:val="CommentText"/>
    <w:uiPriority w:val="99"/>
    <w:semiHidden/>
    <w:rsid w:val="006A7286"/>
    <w:rPr>
      <w:sz w:val="20"/>
      <w:szCs w:val="20"/>
    </w:rPr>
  </w:style>
  <w:style w:type="paragraph" w:styleId="CommentSubject">
    <w:name w:val="annotation subject"/>
    <w:basedOn w:val="CommentText"/>
    <w:next w:val="CommentText"/>
    <w:link w:val="CommentSubjectChar"/>
    <w:uiPriority w:val="99"/>
    <w:semiHidden/>
    <w:rsid w:val="006A7286"/>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6A728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tb/programs/evaluation/indicators/default.htm" TargetMode="External"/><Relationship Id="rId18" Type="http://schemas.openxmlformats.org/officeDocument/2006/relationships/hyperlink" Target="mailto:Tabatha.East@tn.gov"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cdc.gov/tb/programs/evaluation/indicators/default.htm" TargetMode="External"/><Relationship Id="rId17" Type="http://schemas.openxmlformats.org/officeDocument/2006/relationships/hyperlink" Target="mailto:Tabatha.East@tn.gov"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tb/programs/evaluation/indicators/default.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n.Katz@tn.gov"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tb/programs/evaluation/indicators/default.htm"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7984-4B0F-4A61-ADAD-3F64496D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4936</Words>
  <Characters>28140</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Cummins</dc:creator>
  <cp:lastModifiedBy>Jennifer</cp:lastModifiedBy>
  <cp:revision>2</cp:revision>
  <cp:lastPrinted>2018-08-15T13:09:00Z</cp:lastPrinted>
  <dcterms:created xsi:type="dcterms:W3CDTF">2020-07-23T17:58:00Z</dcterms:created>
  <dcterms:modified xsi:type="dcterms:W3CDTF">2020-07-23T17:58:00Z</dcterms:modified>
</cp:coreProperties>
</file>