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0" w:type="dxa"/>
        <w:tblLayout w:type="fixed"/>
        <w:tblLook w:val="04A0" w:firstRow="1" w:lastRow="0" w:firstColumn="1" w:lastColumn="0" w:noHBand="0" w:noVBand="1"/>
      </w:tblPr>
      <w:tblGrid>
        <w:gridCol w:w="3150"/>
        <w:gridCol w:w="4083"/>
        <w:gridCol w:w="6748"/>
        <w:gridCol w:w="329"/>
      </w:tblGrid>
      <w:tr w:rsidR="00C13A20" w:rsidTr="00A81E84">
        <w:tc>
          <w:tcPr>
            <w:tcW w:w="14310" w:type="dxa"/>
            <w:gridSpan w:val="4"/>
            <w:tcBorders>
              <w:top w:val="nil"/>
              <w:left w:val="nil"/>
              <w:bottom w:val="nil"/>
              <w:right w:val="nil"/>
            </w:tcBorders>
            <w:shd w:val="clear" w:color="auto" w:fill="auto"/>
          </w:tcPr>
          <w:p w:rsidR="00544745" w:rsidRPr="002C36DB" w:rsidRDefault="00873A71" w:rsidP="00A81E84">
            <w:pPr>
              <w:jc w:val="both"/>
              <w:rPr>
                <w:b/>
                <w:sz w:val="22"/>
              </w:rPr>
            </w:pPr>
            <w:r w:rsidRPr="00A81E84">
              <w:rPr>
                <w:sz w:val="22"/>
              </w:rPr>
              <w:t xml:space="preserve">The </w:t>
            </w:r>
            <w:r w:rsidR="007F7080">
              <w:rPr>
                <w:sz w:val="22"/>
              </w:rPr>
              <w:t>T</w:t>
            </w:r>
            <w:r w:rsidR="00402AC1" w:rsidRPr="00A81E84">
              <w:rPr>
                <w:sz w:val="22"/>
              </w:rPr>
              <w:t>uberculosis (</w:t>
            </w:r>
            <w:r w:rsidR="00C74293" w:rsidRPr="00A81E84">
              <w:rPr>
                <w:sz w:val="22"/>
              </w:rPr>
              <w:t>TB</w:t>
            </w:r>
            <w:r w:rsidR="00402AC1" w:rsidRPr="00A81E84">
              <w:rPr>
                <w:sz w:val="22"/>
              </w:rPr>
              <w:t>)</w:t>
            </w:r>
            <w:r w:rsidR="00C74293" w:rsidRPr="00A81E84">
              <w:rPr>
                <w:sz w:val="22"/>
              </w:rPr>
              <w:t xml:space="preserve"> Action Plan</w:t>
            </w:r>
            <w:r w:rsidRPr="00A81E84">
              <w:rPr>
                <w:sz w:val="22"/>
              </w:rPr>
              <w:t xml:space="preserve"> outlines recommended changes</w:t>
            </w:r>
            <w:r w:rsidR="007F7080">
              <w:rPr>
                <w:sz w:val="22"/>
              </w:rPr>
              <w:t>-</w:t>
            </w:r>
            <w:r w:rsidRPr="00A81E84">
              <w:rPr>
                <w:sz w:val="22"/>
              </w:rPr>
              <w:t>in</w:t>
            </w:r>
            <w:r w:rsidR="007F7080">
              <w:rPr>
                <w:sz w:val="22"/>
              </w:rPr>
              <w:t>-</w:t>
            </w:r>
            <w:r w:rsidRPr="00A81E84">
              <w:rPr>
                <w:sz w:val="22"/>
              </w:rPr>
              <w:t xml:space="preserve">practice </w:t>
            </w:r>
            <w:r w:rsidR="00402AC1" w:rsidRPr="00A81E84">
              <w:rPr>
                <w:sz w:val="22"/>
              </w:rPr>
              <w:t xml:space="preserve">for </w:t>
            </w:r>
            <w:r w:rsidR="00EF2E9D">
              <w:rPr>
                <w:sz w:val="22"/>
              </w:rPr>
              <w:t xml:space="preserve">Department of State Health Services (DSHS) public health regions (PHRs) </w:t>
            </w:r>
            <w:r w:rsidR="00402AC1" w:rsidRPr="00A81E84">
              <w:rPr>
                <w:sz w:val="22"/>
              </w:rPr>
              <w:t xml:space="preserve">and local </w:t>
            </w:r>
            <w:r w:rsidR="00913B3D">
              <w:rPr>
                <w:sz w:val="22"/>
              </w:rPr>
              <w:t xml:space="preserve">health department </w:t>
            </w:r>
            <w:r w:rsidR="00EF2E9D">
              <w:rPr>
                <w:sz w:val="22"/>
              </w:rPr>
              <w:t xml:space="preserve">(LHD) </w:t>
            </w:r>
            <w:r w:rsidR="00402AC1" w:rsidRPr="00A81E84">
              <w:rPr>
                <w:sz w:val="22"/>
              </w:rPr>
              <w:t xml:space="preserve">TB programs when performing </w:t>
            </w:r>
            <w:r w:rsidRPr="00A81E84">
              <w:rPr>
                <w:sz w:val="22"/>
              </w:rPr>
              <w:t xml:space="preserve">routine TB activities during the COVID-19 outbreak. </w:t>
            </w:r>
            <w:r w:rsidR="00402AC1" w:rsidRPr="00A81E84">
              <w:rPr>
                <w:sz w:val="22"/>
              </w:rPr>
              <w:t xml:space="preserve">It is intended to minimize exposure to COVID-19 </w:t>
            </w:r>
            <w:r w:rsidR="00731C1B">
              <w:rPr>
                <w:sz w:val="22"/>
              </w:rPr>
              <w:t>in the del</w:t>
            </w:r>
            <w:r w:rsidR="00402AC1" w:rsidRPr="00A81E84">
              <w:rPr>
                <w:sz w:val="22"/>
              </w:rPr>
              <w:t>iver</w:t>
            </w:r>
            <w:r w:rsidR="00731C1B">
              <w:rPr>
                <w:sz w:val="22"/>
              </w:rPr>
              <w:t>y of</w:t>
            </w:r>
            <w:r w:rsidR="00402AC1" w:rsidRPr="00A81E84">
              <w:rPr>
                <w:sz w:val="22"/>
              </w:rPr>
              <w:t xml:space="preserve"> TB services</w:t>
            </w:r>
            <w:r w:rsidR="00EB11DC">
              <w:rPr>
                <w:sz w:val="22"/>
              </w:rPr>
              <w:t xml:space="preserve"> and prioritize program management activities</w:t>
            </w:r>
            <w:r w:rsidR="00402AC1" w:rsidRPr="00A81E84">
              <w:rPr>
                <w:sz w:val="22"/>
              </w:rPr>
              <w:t xml:space="preserve">. </w:t>
            </w:r>
            <w:r w:rsidRPr="00A81E84">
              <w:rPr>
                <w:sz w:val="22"/>
              </w:rPr>
              <w:t xml:space="preserve">These recommendations may be modified by </w:t>
            </w:r>
            <w:r w:rsidR="00EF2E9D">
              <w:rPr>
                <w:sz w:val="22"/>
              </w:rPr>
              <w:t>PHR and LHD</w:t>
            </w:r>
            <w:r w:rsidRPr="00A81E84">
              <w:rPr>
                <w:sz w:val="22"/>
              </w:rPr>
              <w:t xml:space="preserve"> </w:t>
            </w:r>
            <w:r w:rsidR="00402AC1" w:rsidRPr="00A81E84">
              <w:rPr>
                <w:sz w:val="22"/>
              </w:rPr>
              <w:t xml:space="preserve">TB </w:t>
            </w:r>
            <w:r w:rsidRPr="00A81E84">
              <w:rPr>
                <w:sz w:val="22"/>
              </w:rPr>
              <w:t xml:space="preserve">programs </w:t>
            </w:r>
            <w:r w:rsidR="00731C1B">
              <w:rPr>
                <w:sz w:val="22"/>
              </w:rPr>
              <w:t>when</w:t>
            </w:r>
            <w:r w:rsidR="00731C1B" w:rsidRPr="00A81E84">
              <w:rPr>
                <w:sz w:val="22"/>
              </w:rPr>
              <w:t xml:space="preserve"> </w:t>
            </w:r>
            <w:r w:rsidRPr="00A81E84">
              <w:rPr>
                <w:sz w:val="22"/>
              </w:rPr>
              <w:t>safer options are more reasonable</w:t>
            </w:r>
            <w:r w:rsidR="007F7080">
              <w:rPr>
                <w:sz w:val="22"/>
              </w:rPr>
              <w:t>.</w:t>
            </w:r>
            <w:r w:rsidRPr="00A81E84">
              <w:rPr>
                <w:sz w:val="22"/>
              </w:rPr>
              <w:t xml:space="preserve"> </w:t>
            </w:r>
            <w:r w:rsidR="00576668" w:rsidRPr="00A81E84">
              <w:rPr>
                <w:sz w:val="22"/>
              </w:rPr>
              <w:t xml:space="preserve">Refer to </w:t>
            </w:r>
            <w:r w:rsidR="00EF2E9D">
              <w:rPr>
                <w:sz w:val="22"/>
              </w:rPr>
              <w:t>PHR and LHD</w:t>
            </w:r>
            <w:r w:rsidR="00576668" w:rsidRPr="00A81E84">
              <w:rPr>
                <w:sz w:val="22"/>
              </w:rPr>
              <w:t xml:space="preserve"> requirements for additional</w:t>
            </w:r>
            <w:r w:rsidR="007F7080">
              <w:rPr>
                <w:sz w:val="22"/>
              </w:rPr>
              <w:t xml:space="preserve"> use of</w:t>
            </w:r>
            <w:r w:rsidR="00576668" w:rsidRPr="00A81E84">
              <w:rPr>
                <w:sz w:val="22"/>
              </w:rPr>
              <w:t xml:space="preserve"> </w:t>
            </w:r>
            <w:r w:rsidR="00731C1B">
              <w:rPr>
                <w:sz w:val="22"/>
              </w:rPr>
              <w:t>personal protective equipment (</w:t>
            </w:r>
            <w:r w:rsidR="00576668" w:rsidRPr="00A81E84">
              <w:rPr>
                <w:sz w:val="22"/>
              </w:rPr>
              <w:t>PPE</w:t>
            </w:r>
            <w:r w:rsidR="00731C1B">
              <w:rPr>
                <w:sz w:val="22"/>
              </w:rPr>
              <w:t>)</w:t>
            </w:r>
            <w:r w:rsidR="007F7080">
              <w:rPr>
                <w:sz w:val="22"/>
              </w:rPr>
              <w:t xml:space="preserve"> when performing TB services</w:t>
            </w:r>
            <w:r w:rsidR="00576668" w:rsidRPr="00A81E84">
              <w:rPr>
                <w:sz w:val="22"/>
              </w:rPr>
              <w:t xml:space="preserve">. </w:t>
            </w:r>
            <w:r w:rsidRPr="00A81E84">
              <w:rPr>
                <w:sz w:val="22"/>
              </w:rPr>
              <w:t xml:space="preserve"> </w:t>
            </w:r>
            <w:r w:rsidR="00544745" w:rsidRPr="00576668">
              <w:rPr>
                <w:b/>
                <w:sz w:val="22"/>
              </w:rPr>
              <w:t xml:space="preserve">This plan </w:t>
            </w:r>
            <w:r w:rsidR="00927B39">
              <w:rPr>
                <w:b/>
                <w:sz w:val="22"/>
              </w:rPr>
              <w:t>remains in</w:t>
            </w:r>
            <w:r w:rsidR="00544745" w:rsidRPr="00576668">
              <w:rPr>
                <w:b/>
                <w:sz w:val="22"/>
              </w:rPr>
              <w:t xml:space="preserve"> effect</w:t>
            </w:r>
            <w:r w:rsidR="002D58AF">
              <w:rPr>
                <w:b/>
                <w:sz w:val="22"/>
              </w:rPr>
              <w:t xml:space="preserve"> </w:t>
            </w:r>
            <w:r w:rsidR="00544745" w:rsidRPr="00576668">
              <w:rPr>
                <w:b/>
                <w:sz w:val="22"/>
              </w:rPr>
              <w:t xml:space="preserve">unless </w:t>
            </w:r>
            <w:r w:rsidR="007F7080">
              <w:rPr>
                <w:b/>
                <w:sz w:val="22"/>
              </w:rPr>
              <w:t>modified</w:t>
            </w:r>
            <w:r w:rsidR="00544745" w:rsidRPr="00576668">
              <w:rPr>
                <w:b/>
                <w:sz w:val="22"/>
              </w:rPr>
              <w:t xml:space="preserve"> by the TB and Hansen’s Disease Branch</w:t>
            </w:r>
            <w:r w:rsidR="00EF2E9D">
              <w:rPr>
                <w:b/>
                <w:sz w:val="22"/>
              </w:rPr>
              <w:t>.</w:t>
            </w:r>
          </w:p>
        </w:tc>
      </w:tr>
      <w:tr w:rsidR="00C13A20" w:rsidTr="00A81E84">
        <w:tc>
          <w:tcPr>
            <w:tcW w:w="7233" w:type="dxa"/>
            <w:gridSpan w:val="2"/>
            <w:tcBorders>
              <w:top w:val="nil"/>
              <w:left w:val="nil"/>
              <w:bottom w:val="single" w:sz="4" w:space="0" w:color="auto"/>
              <w:right w:val="nil"/>
            </w:tcBorders>
            <w:shd w:val="clear" w:color="auto" w:fill="auto"/>
          </w:tcPr>
          <w:p w:rsidR="00C13A20" w:rsidRPr="00D637B1" w:rsidRDefault="00C13A20">
            <w:pPr>
              <w:rPr>
                <w:b/>
              </w:rPr>
            </w:pPr>
          </w:p>
        </w:tc>
        <w:tc>
          <w:tcPr>
            <w:tcW w:w="7077" w:type="dxa"/>
            <w:gridSpan w:val="2"/>
            <w:tcBorders>
              <w:top w:val="nil"/>
              <w:left w:val="nil"/>
              <w:bottom w:val="single" w:sz="4" w:space="0" w:color="auto"/>
              <w:right w:val="nil"/>
            </w:tcBorders>
            <w:shd w:val="clear" w:color="auto" w:fill="auto"/>
          </w:tcPr>
          <w:p w:rsidR="00C13A20" w:rsidRPr="002C36DB" w:rsidRDefault="00C13A20">
            <w:pPr>
              <w:rPr>
                <w:b/>
              </w:rPr>
            </w:pPr>
          </w:p>
        </w:tc>
      </w:tr>
      <w:tr w:rsidR="00CC6A44" w:rsidTr="00A81E84">
        <w:tc>
          <w:tcPr>
            <w:tcW w:w="3150" w:type="dxa"/>
            <w:tcBorders>
              <w:top w:val="single" w:sz="4" w:space="0" w:color="auto"/>
            </w:tcBorders>
            <w:shd w:val="clear" w:color="auto" w:fill="E7E6E6" w:themeFill="background2"/>
          </w:tcPr>
          <w:p w:rsidR="00CC6A44" w:rsidRPr="00D637B1" w:rsidRDefault="00CC6A44">
            <w:pPr>
              <w:rPr>
                <w:b/>
              </w:rPr>
            </w:pPr>
            <w:r w:rsidRPr="00D637B1">
              <w:rPr>
                <w:b/>
              </w:rPr>
              <w:t>Activity</w:t>
            </w:r>
          </w:p>
        </w:tc>
        <w:tc>
          <w:tcPr>
            <w:tcW w:w="11160" w:type="dxa"/>
            <w:gridSpan w:val="3"/>
            <w:tcBorders>
              <w:top w:val="single" w:sz="4" w:space="0" w:color="auto"/>
            </w:tcBorders>
            <w:shd w:val="clear" w:color="auto" w:fill="E7E6E6" w:themeFill="background2"/>
          </w:tcPr>
          <w:p w:rsidR="00CC6A44" w:rsidRPr="002C36DB" w:rsidRDefault="00CC6A44">
            <w:pPr>
              <w:rPr>
                <w:b/>
              </w:rPr>
            </w:pPr>
            <w:r w:rsidRPr="002C36DB">
              <w:rPr>
                <w:b/>
              </w:rPr>
              <w:t xml:space="preserve">Recommendations </w:t>
            </w:r>
            <w:r w:rsidR="004936DB" w:rsidRPr="002C36DB">
              <w:rPr>
                <w:b/>
              </w:rPr>
              <w:t xml:space="preserve"> </w:t>
            </w:r>
          </w:p>
        </w:tc>
      </w:tr>
      <w:tr w:rsidR="00CC6A44" w:rsidTr="00A81E84">
        <w:trPr>
          <w:trHeight w:val="647"/>
        </w:trPr>
        <w:tc>
          <w:tcPr>
            <w:tcW w:w="3150" w:type="dxa"/>
          </w:tcPr>
          <w:p w:rsidR="00CC6A44" w:rsidRPr="00A81E84" w:rsidRDefault="00EF2E9D">
            <w:pPr>
              <w:rPr>
                <w:sz w:val="22"/>
              </w:rPr>
            </w:pPr>
            <w:r>
              <w:rPr>
                <w:sz w:val="22"/>
              </w:rPr>
              <w:t>Performing d</w:t>
            </w:r>
            <w:r w:rsidR="00191C60" w:rsidRPr="00A81E84">
              <w:rPr>
                <w:sz w:val="22"/>
              </w:rPr>
              <w:t xml:space="preserve">irectly </w:t>
            </w:r>
            <w:r>
              <w:rPr>
                <w:sz w:val="22"/>
              </w:rPr>
              <w:t>o</w:t>
            </w:r>
            <w:r w:rsidR="00191C60" w:rsidRPr="00A81E84">
              <w:rPr>
                <w:sz w:val="22"/>
              </w:rPr>
              <w:t xml:space="preserve">bserved </w:t>
            </w:r>
            <w:r>
              <w:rPr>
                <w:sz w:val="22"/>
              </w:rPr>
              <w:t>t</w:t>
            </w:r>
            <w:r w:rsidR="00191C60" w:rsidRPr="00A81E84">
              <w:rPr>
                <w:sz w:val="22"/>
              </w:rPr>
              <w:t xml:space="preserve">herapy (DOT) and </w:t>
            </w:r>
            <w:r>
              <w:rPr>
                <w:sz w:val="22"/>
              </w:rPr>
              <w:t>d</w:t>
            </w:r>
            <w:r w:rsidR="00191C60" w:rsidRPr="00A81E84">
              <w:rPr>
                <w:sz w:val="22"/>
              </w:rPr>
              <w:t xml:space="preserve">irectly </w:t>
            </w:r>
            <w:r>
              <w:rPr>
                <w:sz w:val="22"/>
              </w:rPr>
              <w:t>o</w:t>
            </w:r>
            <w:r w:rsidR="00191C60" w:rsidRPr="00A81E84">
              <w:rPr>
                <w:sz w:val="22"/>
              </w:rPr>
              <w:t xml:space="preserve">bserved </w:t>
            </w:r>
            <w:r>
              <w:rPr>
                <w:sz w:val="22"/>
              </w:rPr>
              <w:t>p</w:t>
            </w:r>
            <w:r w:rsidR="00191C60" w:rsidRPr="00A81E84">
              <w:rPr>
                <w:sz w:val="22"/>
              </w:rPr>
              <w:t xml:space="preserve">reventive </w:t>
            </w:r>
            <w:r>
              <w:rPr>
                <w:sz w:val="22"/>
              </w:rPr>
              <w:t>t</w:t>
            </w:r>
            <w:r w:rsidR="00191C60" w:rsidRPr="00A81E84">
              <w:rPr>
                <w:sz w:val="22"/>
              </w:rPr>
              <w:t xml:space="preserve">herapy (DOPT) </w:t>
            </w:r>
            <w:r w:rsidR="00AD7541">
              <w:rPr>
                <w:sz w:val="22"/>
              </w:rPr>
              <w:t>services.</w:t>
            </w:r>
          </w:p>
        </w:tc>
        <w:tc>
          <w:tcPr>
            <w:tcW w:w="11160" w:type="dxa"/>
            <w:gridSpan w:val="3"/>
          </w:tcPr>
          <w:p w:rsidR="00511A67" w:rsidRPr="002C36DB" w:rsidRDefault="00511A67">
            <w:pPr>
              <w:rPr>
                <w:b/>
                <w:sz w:val="22"/>
              </w:rPr>
            </w:pPr>
            <w:r w:rsidRPr="002C36DB">
              <w:rPr>
                <w:b/>
                <w:sz w:val="22"/>
              </w:rPr>
              <w:t>Options listed by preference</w:t>
            </w:r>
          </w:p>
          <w:p w:rsidR="00A74342" w:rsidRPr="002C36DB" w:rsidRDefault="00A74342" w:rsidP="00A74342">
            <w:pPr>
              <w:tabs>
                <w:tab w:val="left" w:pos="10726"/>
              </w:tabs>
              <w:rPr>
                <w:b/>
                <w:sz w:val="22"/>
              </w:rPr>
            </w:pPr>
          </w:p>
          <w:p w:rsidR="00A935B3" w:rsidRPr="002C36DB" w:rsidRDefault="00A935B3" w:rsidP="00A74342">
            <w:pPr>
              <w:tabs>
                <w:tab w:val="left" w:pos="10726"/>
              </w:tabs>
              <w:rPr>
                <w:sz w:val="22"/>
              </w:rPr>
            </w:pPr>
            <w:r w:rsidRPr="002C36DB">
              <w:rPr>
                <w:b/>
                <w:sz w:val="22"/>
              </w:rPr>
              <w:t>Option 1:</w:t>
            </w:r>
            <w:r w:rsidRPr="002C36DB">
              <w:rPr>
                <w:sz w:val="22"/>
              </w:rPr>
              <w:t xml:space="preserve"> </w:t>
            </w:r>
            <w:r w:rsidR="00BD58DB" w:rsidRPr="002C36DB">
              <w:rPr>
                <w:sz w:val="22"/>
              </w:rPr>
              <w:t xml:space="preserve">Video DOT (VDOT) </w:t>
            </w:r>
            <w:r w:rsidRPr="002C36DB">
              <w:rPr>
                <w:sz w:val="22"/>
              </w:rPr>
              <w:t xml:space="preserve">or other locally allowed </w:t>
            </w:r>
            <w:r w:rsidR="00BD58DB" w:rsidRPr="002C36DB">
              <w:rPr>
                <w:sz w:val="22"/>
              </w:rPr>
              <w:t>Electronic DOT (EDOT)</w:t>
            </w:r>
            <w:r w:rsidRPr="002C36DB">
              <w:rPr>
                <w:sz w:val="22"/>
              </w:rPr>
              <w:t>*</w:t>
            </w:r>
            <w:r w:rsidR="00CC6A44" w:rsidRPr="002C36DB">
              <w:rPr>
                <w:sz w:val="22"/>
              </w:rPr>
              <w:t xml:space="preserve"> </w:t>
            </w:r>
            <w:r w:rsidR="00511A67" w:rsidRPr="002C36DB">
              <w:rPr>
                <w:sz w:val="22"/>
              </w:rPr>
              <w:t xml:space="preserve">as determined by the </w:t>
            </w:r>
            <w:r w:rsidR="00AD7541">
              <w:rPr>
                <w:sz w:val="22"/>
              </w:rPr>
              <w:t>PHR or LHD</w:t>
            </w:r>
            <w:r w:rsidR="00BD58DB" w:rsidRPr="002C36DB">
              <w:rPr>
                <w:sz w:val="22"/>
              </w:rPr>
              <w:t xml:space="preserve"> </w:t>
            </w:r>
            <w:r w:rsidR="00511A67" w:rsidRPr="002C36DB">
              <w:rPr>
                <w:sz w:val="22"/>
              </w:rPr>
              <w:t>medical director</w:t>
            </w:r>
            <w:r w:rsidR="003336A6">
              <w:rPr>
                <w:sz w:val="22"/>
              </w:rPr>
              <w:t>.</w:t>
            </w:r>
          </w:p>
          <w:p w:rsidR="00A74342" w:rsidRPr="002C36DB" w:rsidRDefault="00A74342" w:rsidP="00A74342">
            <w:pPr>
              <w:tabs>
                <w:tab w:val="left" w:pos="10726"/>
              </w:tabs>
              <w:rPr>
                <w:sz w:val="22"/>
              </w:rPr>
            </w:pPr>
          </w:p>
          <w:p w:rsidR="00511A67" w:rsidRPr="002C36DB" w:rsidRDefault="00A935B3" w:rsidP="00A74342">
            <w:pPr>
              <w:tabs>
                <w:tab w:val="left" w:pos="10726"/>
              </w:tabs>
              <w:ind w:right="-119"/>
              <w:rPr>
                <w:sz w:val="22"/>
              </w:rPr>
            </w:pPr>
            <w:r w:rsidRPr="002C36DB">
              <w:rPr>
                <w:b/>
                <w:sz w:val="22"/>
              </w:rPr>
              <w:t>Option 2:</w:t>
            </w:r>
            <w:r w:rsidRPr="002C36DB">
              <w:rPr>
                <w:sz w:val="22"/>
              </w:rPr>
              <w:t xml:space="preserve"> </w:t>
            </w:r>
            <w:r w:rsidR="00511A67" w:rsidRPr="002C36DB">
              <w:rPr>
                <w:sz w:val="22"/>
              </w:rPr>
              <w:t>Enhanced</w:t>
            </w:r>
            <w:r w:rsidR="00053ECE" w:rsidRPr="002C36DB">
              <w:rPr>
                <w:sz w:val="22"/>
              </w:rPr>
              <w:t>**</w:t>
            </w:r>
            <w:r w:rsidR="00511A67" w:rsidRPr="002C36DB">
              <w:rPr>
                <w:sz w:val="22"/>
              </w:rPr>
              <w:t xml:space="preserve"> self-administered therapy (</w:t>
            </w:r>
            <w:r w:rsidR="00681B2B">
              <w:rPr>
                <w:sz w:val="22"/>
              </w:rPr>
              <w:t>E</w:t>
            </w:r>
            <w:r w:rsidR="00511A67" w:rsidRPr="002C36DB">
              <w:rPr>
                <w:sz w:val="22"/>
              </w:rPr>
              <w:t>SAT)</w:t>
            </w:r>
            <w:r w:rsidR="00BD58DB" w:rsidRPr="002C36DB">
              <w:rPr>
                <w:sz w:val="22"/>
              </w:rPr>
              <w:t xml:space="preserve"> for</w:t>
            </w:r>
            <w:r w:rsidR="00511A67" w:rsidRPr="002C36DB">
              <w:rPr>
                <w:sz w:val="22"/>
              </w:rPr>
              <w:t>:</w:t>
            </w:r>
          </w:p>
          <w:p w:rsidR="00511A67" w:rsidRPr="002C36DB" w:rsidRDefault="00681B2B" w:rsidP="00A74342">
            <w:pPr>
              <w:pStyle w:val="ListParagraph"/>
              <w:numPr>
                <w:ilvl w:val="0"/>
                <w:numId w:val="20"/>
              </w:numPr>
              <w:tabs>
                <w:tab w:val="left" w:pos="10726"/>
              </w:tabs>
              <w:ind w:right="-119"/>
              <w:rPr>
                <w:sz w:val="22"/>
              </w:rPr>
            </w:pPr>
            <w:r>
              <w:rPr>
                <w:sz w:val="22"/>
              </w:rPr>
              <w:t>Patient</w:t>
            </w:r>
            <w:r w:rsidR="00511A67" w:rsidRPr="002C36DB">
              <w:rPr>
                <w:sz w:val="22"/>
              </w:rPr>
              <w:t>s with documented compliance to therapy</w:t>
            </w:r>
            <w:r w:rsidR="00BD58DB" w:rsidRPr="002C36DB">
              <w:rPr>
                <w:sz w:val="22"/>
              </w:rPr>
              <w:t xml:space="preserve"> for drug susceptible TB</w:t>
            </w:r>
            <w:r w:rsidR="00511A67" w:rsidRPr="002C36DB">
              <w:rPr>
                <w:sz w:val="22"/>
              </w:rPr>
              <w:t xml:space="preserve"> as </w:t>
            </w:r>
            <w:r w:rsidR="002B6050" w:rsidRPr="002C36DB">
              <w:rPr>
                <w:sz w:val="22"/>
              </w:rPr>
              <w:t>determined</w:t>
            </w:r>
            <w:r w:rsidR="002B6050">
              <w:rPr>
                <w:sz w:val="22"/>
              </w:rPr>
              <w:t xml:space="preserve"> </w:t>
            </w:r>
            <w:r w:rsidR="002B6050" w:rsidRPr="002C36DB">
              <w:rPr>
                <w:sz w:val="22"/>
              </w:rPr>
              <w:t>by</w:t>
            </w:r>
            <w:r w:rsidR="00511A67" w:rsidRPr="002C36DB">
              <w:rPr>
                <w:sz w:val="22"/>
              </w:rPr>
              <w:t xml:space="preserve"> the nurse case manager</w:t>
            </w:r>
            <w:r w:rsidR="00BE332D">
              <w:rPr>
                <w:sz w:val="22"/>
              </w:rPr>
              <w:t xml:space="preserve"> or </w:t>
            </w:r>
            <w:r w:rsidR="00511A67" w:rsidRPr="002C36DB">
              <w:rPr>
                <w:sz w:val="22"/>
              </w:rPr>
              <w:t>treating physician. Considerations include:</w:t>
            </w:r>
          </w:p>
          <w:p w:rsidR="00511A67" w:rsidRPr="002C36DB" w:rsidRDefault="00681B2B" w:rsidP="00A74342">
            <w:pPr>
              <w:pStyle w:val="ListParagraph"/>
              <w:numPr>
                <w:ilvl w:val="1"/>
                <w:numId w:val="20"/>
              </w:numPr>
              <w:tabs>
                <w:tab w:val="left" w:pos="10726"/>
              </w:tabs>
              <w:ind w:right="-119"/>
              <w:rPr>
                <w:sz w:val="22"/>
              </w:rPr>
            </w:pPr>
            <w:r>
              <w:rPr>
                <w:sz w:val="22"/>
              </w:rPr>
              <w:t>Patient</w:t>
            </w:r>
            <w:r w:rsidR="00511A67" w:rsidRPr="002C36DB">
              <w:rPr>
                <w:sz w:val="22"/>
              </w:rPr>
              <w:t>s with documented culture conversion</w:t>
            </w:r>
            <w:r w:rsidR="003336A6">
              <w:rPr>
                <w:sz w:val="22"/>
              </w:rPr>
              <w:t>.</w:t>
            </w:r>
          </w:p>
          <w:p w:rsidR="00BA2E83" w:rsidRPr="002C36DB" w:rsidRDefault="00681B2B" w:rsidP="00BA2E83">
            <w:pPr>
              <w:pStyle w:val="ListParagraph"/>
              <w:numPr>
                <w:ilvl w:val="1"/>
                <w:numId w:val="20"/>
              </w:numPr>
              <w:tabs>
                <w:tab w:val="left" w:pos="10726"/>
              </w:tabs>
              <w:ind w:right="-119"/>
              <w:rPr>
                <w:sz w:val="22"/>
              </w:rPr>
            </w:pPr>
            <w:r>
              <w:rPr>
                <w:sz w:val="22"/>
              </w:rPr>
              <w:t>Patient</w:t>
            </w:r>
            <w:r w:rsidR="00BA2E83" w:rsidRPr="002C36DB">
              <w:rPr>
                <w:sz w:val="22"/>
              </w:rPr>
              <w:t>s in the continuation phase of therapy</w:t>
            </w:r>
            <w:r w:rsidR="003336A6">
              <w:rPr>
                <w:sz w:val="22"/>
              </w:rPr>
              <w:t>.</w:t>
            </w:r>
            <w:r w:rsidR="00BA2E83" w:rsidRPr="002C36DB">
              <w:rPr>
                <w:sz w:val="22"/>
              </w:rPr>
              <w:t xml:space="preserve"> </w:t>
            </w:r>
          </w:p>
          <w:p w:rsidR="00511A67" w:rsidRPr="002C36DB" w:rsidRDefault="00681B2B" w:rsidP="00A74342">
            <w:pPr>
              <w:pStyle w:val="ListParagraph"/>
              <w:numPr>
                <w:ilvl w:val="1"/>
                <w:numId w:val="20"/>
              </w:numPr>
              <w:tabs>
                <w:tab w:val="left" w:pos="10726"/>
              </w:tabs>
              <w:ind w:right="-119"/>
              <w:rPr>
                <w:sz w:val="22"/>
              </w:rPr>
            </w:pPr>
            <w:r>
              <w:rPr>
                <w:sz w:val="22"/>
              </w:rPr>
              <w:t>Patient</w:t>
            </w:r>
            <w:r w:rsidR="00511A67" w:rsidRPr="002C36DB">
              <w:rPr>
                <w:sz w:val="22"/>
              </w:rPr>
              <w:t xml:space="preserve">s who </w:t>
            </w:r>
            <w:r w:rsidR="00BD58DB" w:rsidRPr="002C36DB">
              <w:rPr>
                <w:sz w:val="22"/>
              </w:rPr>
              <w:t xml:space="preserve">are </w:t>
            </w:r>
            <w:r w:rsidR="00511A67" w:rsidRPr="002C36DB">
              <w:rPr>
                <w:sz w:val="22"/>
              </w:rPr>
              <w:t>clinica</w:t>
            </w:r>
            <w:bookmarkStart w:id="0" w:name="_GoBack"/>
            <w:bookmarkEnd w:id="0"/>
            <w:r w:rsidR="00511A67" w:rsidRPr="002C36DB">
              <w:rPr>
                <w:sz w:val="22"/>
              </w:rPr>
              <w:t>l</w:t>
            </w:r>
            <w:r w:rsidR="00BD58DB" w:rsidRPr="002C36DB">
              <w:rPr>
                <w:sz w:val="22"/>
              </w:rPr>
              <w:t>ly responding</w:t>
            </w:r>
            <w:r w:rsidR="00511A67" w:rsidRPr="002C36DB">
              <w:rPr>
                <w:sz w:val="22"/>
              </w:rPr>
              <w:t xml:space="preserve"> to therapy</w:t>
            </w:r>
            <w:r w:rsidR="003336A6">
              <w:rPr>
                <w:sz w:val="22"/>
              </w:rPr>
              <w:t>.</w:t>
            </w:r>
          </w:p>
          <w:p w:rsidR="00511A67" w:rsidRPr="002C36DB" w:rsidRDefault="00681B2B" w:rsidP="00A74342">
            <w:pPr>
              <w:pStyle w:val="ListParagraph"/>
              <w:numPr>
                <w:ilvl w:val="1"/>
                <w:numId w:val="20"/>
              </w:numPr>
              <w:tabs>
                <w:tab w:val="left" w:pos="10726"/>
              </w:tabs>
              <w:ind w:right="-119"/>
              <w:rPr>
                <w:sz w:val="22"/>
              </w:rPr>
            </w:pPr>
            <w:r>
              <w:rPr>
                <w:sz w:val="22"/>
              </w:rPr>
              <w:t>Patient</w:t>
            </w:r>
            <w:r w:rsidR="00511A67" w:rsidRPr="002C36DB">
              <w:rPr>
                <w:sz w:val="22"/>
              </w:rPr>
              <w:t>s who are off isolation</w:t>
            </w:r>
            <w:r w:rsidR="003336A6">
              <w:rPr>
                <w:sz w:val="22"/>
              </w:rPr>
              <w:t>.</w:t>
            </w:r>
          </w:p>
          <w:p w:rsidR="00B43197" w:rsidRPr="002C36DB" w:rsidRDefault="00681B2B" w:rsidP="00B43197">
            <w:pPr>
              <w:pStyle w:val="ListParagraph"/>
              <w:numPr>
                <w:ilvl w:val="0"/>
                <w:numId w:val="20"/>
              </w:numPr>
              <w:tabs>
                <w:tab w:val="left" w:pos="10726"/>
              </w:tabs>
              <w:spacing w:after="160" w:line="259" w:lineRule="auto"/>
              <w:ind w:right="-119"/>
              <w:rPr>
                <w:sz w:val="22"/>
              </w:rPr>
            </w:pPr>
            <w:r>
              <w:rPr>
                <w:sz w:val="22"/>
              </w:rPr>
              <w:t>Patient</w:t>
            </w:r>
            <w:r w:rsidR="00B43197" w:rsidRPr="002C36DB">
              <w:rPr>
                <w:sz w:val="22"/>
              </w:rPr>
              <w:t xml:space="preserve">s </w:t>
            </w:r>
            <w:r w:rsidR="00B43197">
              <w:rPr>
                <w:sz w:val="22"/>
              </w:rPr>
              <w:t>under</w:t>
            </w:r>
            <w:r w:rsidR="00B43197" w:rsidRPr="002C36DB">
              <w:rPr>
                <w:sz w:val="22"/>
              </w:rPr>
              <w:t xml:space="preserve"> age </w:t>
            </w:r>
            <w:r w:rsidR="00F27733">
              <w:rPr>
                <w:sz w:val="22"/>
              </w:rPr>
              <w:t>five (5)</w:t>
            </w:r>
            <w:r w:rsidR="00F27733" w:rsidRPr="002C36DB">
              <w:rPr>
                <w:sz w:val="22"/>
              </w:rPr>
              <w:t xml:space="preserve"> </w:t>
            </w:r>
            <w:r w:rsidR="00B43197" w:rsidRPr="002C36DB">
              <w:rPr>
                <w:sz w:val="22"/>
              </w:rPr>
              <w:t xml:space="preserve">being treated preventively for TB infection </w:t>
            </w:r>
            <w:r w:rsidR="00BF6934">
              <w:rPr>
                <w:sz w:val="22"/>
              </w:rPr>
              <w:t xml:space="preserve">by </w:t>
            </w:r>
            <w:r w:rsidR="00B43197" w:rsidRPr="002C36DB">
              <w:rPr>
                <w:sz w:val="22"/>
              </w:rPr>
              <w:t>DOPT</w:t>
            </w:r>
            <w:r w:rsidR="003336A6">
              <w:rPr>
                <w:sz w:val="22"/>
              </w:rPr>
              <w:t>.</w:t>
            </w:r>
          </w:p>
          <w:p w:rsidR="00B43197" w:rsidRPr="002C36DB" w:rsidRDefault="00681B2B" w:rsidP="002B6050">
            <w:pPr>
              <w:pStyle w:val="ListParagraph"/>
              <w:numPr>
                <w:ilvl w:val="0"/>
                <w:numId w:val="20"/>
              </w:numPr>
              <w:tabs>
                <w:tab w:val="left" w:pos="10516"/>
              </w:tabs>
              <w:spacing w:after="160" w:line="259" w:lineRule="auto"/>
              <w:ind w:right="256"/>
              <w:rPr>
                <w:sz w:val="22"/>
              </w:rPr>
            </w:pPr>
            <w:r>
              <w:rPr>
                <w:sz w:val="22"/>
              </w:rPr>
              <w:t>Patient</w:t>
            </w:r>
            <w:r w:rsidR="00B43197" w:rsidRPr="002C36DB">
              <w:rPr>
                <w:sz w:val="22"/>
              </w:rPr>
              <w:t>s on any regimen for TB infection</w:t>
            </w:r>
            <w:r w:rsidR="00B43197">
              <w:rPr>
                <w:sz w:val="22"/>
              </w:rPr>
              <w:t xml:space="preserve"> that requires DOT</w:t>
            </w:r>
            <w:r w:rsidR="00B43197" w:rsidRPr="002C36DB">
              <w:rPr>
                <w:sz w:val="22"/>
              </w:rPr>
              <w:t xml:space="preserve">, including intermittent regimens (i.e. </w:t>
            </w:r>
            <w:r w:rsidR="00A3036A">
              <w:rPr>
                <w:sz w:val="22"/>
              </w:rPr>
              <w:t>three months of Isoniazid/Rifapentine [3HP]</w:t>
            </w:r>
            <w:r w:rsidR="00B43197" w:rsidRPr="002C36DB">
              <w:rPr>
                <w:sz w:val="22"/>
              </w:rPr>
              <w:t>)</w:t>
            </w:r>
            <w:r w:rsidR="003336A6">
              <w:rPr>
                <w:sz w:val="22"/>
              </w:rPr>
              <w:t>.</w:t>
            </w:r>
          </w:p>
          <w:p w:rsidR="00A30DD7" w:rsidRPr="002C36DB" w:rsidRDefault="00A30DD7" w:rsidP="00A74342">
            <w:pPr>
              <w:pStyle w:val="ListParagraph"/>
              <w:numPr>
                <w:ilvl w:val="0"/>
                <w:numId w:val="20"/>
              </w:numPr>
              <w:tabs>
                <w:tab w:val="left" w:pos="10726"/>
              </w:tabs>
              <w:ind w:right="-119"/>
              <w:rPr>
                <w:sz w:val="22"/>
              </w:rPr>
            </w:pPr>
            <w:r w:rsidRPr="002C36DB">
              <w:rPr>
                <w:sz w:val="22"/>
              </w:rPr>
              <w:t xml:space="preserve">Any </w:t>
            </w:r>
            <w:r w:rsidR="002B6050">
              <w:rPr>
                <w:sz w:val="22"/>
              </w:rPr>
              <w:t xml:space="preserve">other </w:t>
            </w:r>
            <w:r w:rsidR="00681B2B">
              <w:rPr>
                <w:sz w:val="22"/>
              </w:rPr>
              <w:t>patient</w:t>
            </w:r>
            <w:r w:rsidRPr="002C36DB">
              <w:rPr>
                <w:sz w:val="22"/>
              </w:rPr>
              <w:t xml:space="preserve"> determined by the </w:t>
            </w:r>
            <w:r w:rsidR="00AD7541">
              <w:rPr>
                <w:sz w:val="22"/>
              </w:rPr>
              <w:t>PHR or LHD</w:t>
            </w:r>
            <w:r w:rsidR="00916E93">
              <w:rPr>
                <w:sz w:val="22"/>
              </w:rPr>
              <w:t xml:space="preserve"> </w:t>
            </w:r>
            <w:r w:rsidRPr="002C36DB">
              <w:rPr>
                <w:sz w:val="22"/>
              </w:rPr>
              <w:t>TB program</w:t>
            </w:r>
            <w:r w:rsidR="00F27733">
              <w:rPr>
                <w:sz w:val="22"/>
              </w:rPr>
              <w:t>.</w:t>
            </w:r>
            <w:r w:rsidRPr="002C36DB">
              <w:rPr>
                <w:sz w:val="22"/>
              </w:rPr>
              <w:t xml:space="preserve"> </w:t>
            </w:r>
          </w:p>
          <w:p w:rsidR="00A30DD7" w:rsidRPr="002C36DB" w:rsidRDefault="00A30DD7" w:rsidP="00A74342">
            <w:pPr>
              <w:pStyle w:val="ListParagraph"/>
              <w:tabs>
                <w:tab w:val="left" w:pos="10726"/>
              </w:tabs>
              <w:ind w:right="-119"/>
              <w:rPr>
                <w:i/>
                <w:sz w:val="22"/>
              </w:rPr>
            </w:pPr>
            <w:r w:rsidRPr="002C36DB">
              <w:rPr>
                <w:i/>
                <w:sz w:val="22"/>
              </w:rPr>
              <w:t xml:space="preserve">NOTE: </w:t>
            </w:r>
            <w:r w:rsidR="00BE332D">
              <w:rPr>
                <w:i/>
                <w:sz w:val="22"/>
              </w:rPr>
              <w:t xml:space="preserve">A </w:t>
            </w:r>
            <w:r w:rsidR="0022482A">
              <w:rPr>
                <w:i/>
                <w:sz w:val="22"/>
              </w:rPr>
              <w:t>one</w:t>
            </w:r>
            <w:r w:rsidR="00916E93">
              <w:rPr>
                <w:i/>
                <w:sz w:val="22"/>
              </w:rPr>
              <w:t>-month</w:t>
            </w:r>
            <w:r w:rsidR="00544745" w:rsidRPr="002C36DB">
              <w:rPr>
                <w:i/>
                <w:sz w:val="22"/>
              </w:rPr>
              <w:t xml:space="preserve"> supply of </w:t>
            </w:r>
            <w:r w:rsidR="00BE332D">
              <w:rPr>
                <w:i/>
                <w:sz w:val="22"/>
              </w:rPr>
              <w:t>E</w:t>
            </w:r>
            <w:r w:rsidRPr="002C36DB">
              <w:rPr>
                <w:i/>
                <w:sz w:val="22"/>
              </w:rPr>
              <w:t xml:space="preserve">SAT doses may be counted towards completion of </w:t>
            </w:r>
            <w:proofErr w:type="gramStart"/>
            <w:r w:rsidR="00B40929" w:rsidRPr="002C36DB">
              <w:rPr>
                <w:i/>
                <w:sz w:val="22"/>
              </w:rPr>
              <w:t>therapy</w:t>
            </w:r>
            <w:r w:rsidR="00AA5221">
              <w:rPr>
                <w:i/>
                <w:sz w:val="22"/>
              </w:rPr>
              <w:t xml:space="preserve"> </w:t>
            </w:r>
            <w:r w:rsidR="00B40929">
              <w:rPr>
                <w:i/>
                <w:sz w:val="22"/>
              </w:rPr>
              <w:t xml:space="preserve"> </w:t>
            </w:r>
            <w:r w:rsidR="00B40929" w:rsidRPr="002C36DB">
              <w:rPr>
                <w:i/>
                <w:sz w:val="22"/>
              </w:rPr>
              <w:t>as</w:t>
            </w:r>
            <w:proofErr w:type="gramEnd"/>
            <w:r w:rsidR="005C72E6" w:rsidRPr="002C36DB">
              <w:rPr>
                <w:i/>
                <w:sz w:val="22"/>
              </w:rPr>
              <w:t xml:space="preserve"> determined</w:t>
            </w:r>
            <w:r w:rsidRPr="002C36DB">
              <w:rPr>
                <w:i/>
                <w:sz w:val="22"/>
              </w:rPr>
              <w:t xml:space="preserve"> by the treating physician</w:t>
            </w:r>
            <w:r w:rsidR="003336A6">
              <w:rPr>
                <w:i/>
                <w:sz w:val="22"/>
              </w:rPr>
              <w:t>.</w:t>
            </w:r>
            <w:r w:rsidR="005C72E6" w:rsidRPr="002C36DB">
              <w:rPr>
                <w:i/>
                <w:sz w:val="22"/>
              </w:rPr>
              <w:t xml:space="preserve"> </w:t>
            </w:r>
          </w:p>
          <w:p w:rsidR="00A74342" w:rsidRPr="002C36DB" w:rsidRDefault="00A74342" w:rsidP="00A74342">
            <w:pPr>
              <w:pStyle w:val="ListParagraph"/>
              <w:tabs>
                <w:tab w:val="left" w:pos="10726"/>
              </w:tabs>
              <w:ind w:right="-119"/>
              <w:rPr>
                <w:i/>
                <w:sz w:val="22"/>
              </w:rPr>
            </w:pPr>
          </w:p>
          <w:p w:rsidR="00CC6A44" w:rsidRPr="002C36DB" w:rsidRDefault="00BD58DB" w:rsidP="006D3709">
            <w:pPr>
              <w:tabs>
                <w:tab w:val="left" w:pos="10726"/>
              </w:tabs>
              <w:ind w:right="256"/>
              <w:rPr>
                <w:sz w:val="22"/>
              </w:rPr>
            </w:pPr>
            <w:r w:rsidRPr="002C36DB">
              <w:rPr>
                <w:b/>
                <w:sz w:val="22"/>
              </w:rPr>
              <w:t>Option 3:</w:t>
            </w:r>
            <w:r w:rsidRPr="002C36DB">
              <w:rPr>
                <w:sz w:val="22"/>
              </w:rPr>
              <w:t xml:space="preserve"> </w:t>
            </w:r>
            <w:r w:rsidR="00CC6A44" w:rsidRPr="002C36DB">
              <w:rPr>
                <w:sz w:val="22"/>
              </w:rPr>
              <w:t xml:space="preserve">DOT </w:t>
            </w:r>
            <w:r w:rsidR="00A74342" w:rsidRPr="002C36DB">
              <w:rPr>
                <w:sz w:val="22"/>
              </w:rPr>
              <w:t xml:space="preserve">via </w:t>
            </w:r>
            <w:r w:rsidR="00A74342" w:rsidRPr="00A81E84">
              <w:rPr>
                <w:sz w:val="22"/>
              </w:rPr>
              <w:t>clinic visits (CV)</w:t>
            </w:r>
            <w:r w:rsidR="00D93070" w:rsidRPr="002C36DB">
              <w:rPr>
                <w:sz w:val="22"/>
              </w:rPr>
              <w:t xml:space="preserve"> </w:t>
            </w:r>
            <w:r w:rsidRPr="002C36DB">
              <w:rPr>
                <w:sz w:val="22"/>
              </w:rPr>
              <w:t xml:space="preserve">for </w:t>
            </w:r>
            <w:r w:rsidR="00681B2B">
              <w:rPr>
                <w:sz w:val="22"/>
              </w:rPr>
              <w:t>patient</w:t>
            </w:r>
            <w:r w:rsidRPr="002C36DB">
              <w:rPr>
                <w:sz w:val="22"/>
              </w:rPr>
              <w:t>s who do not meet criteria in Option 1 or</w:t>
            </w:r>
            <w:r w:rsidR="00A74342" w:rsidRPr="002C36DB">
              <w:rPr>
                <w:sz w:val="22"/>
              </w:rPr>
              <w:t xml:space="preserve"> 2</w:t>
            </w:r>
            <w:r w:rsidRPr="002C36DB">
              <w:rPr>
                <w:sz w:val="22"/>
              </w:rPr>
              <w:t xml:space="preserve">; </w:t>
            </w:r>
            <w:r w:rsidR="00A74342" w:rsidRPr="002C36DB">
              <w:rPr>
                <w:sz w:val="22"/>
              </w:rPr>
              <w:t xml:space="preserve">Health </w:t>
            </w:r>
            <w:r w:rsidR="00A83448">
              <w:rPr>
                <w:sz w:val="22"/>
              </w:rPr>
              <w:t>c</w:t>
            </w:r>
            <w:r w:rsidR="00A83448" w:rsidRPr="002C36DB">
              <w:rPr>
                <w:sz w:val="22"/>
              </w:rPr>
              <w:t xml:space="preserve">are </w:t>
            </w:r>
            <w:r w:rsidR="00A83448">
              <w:rPr>
                <w:sz w:val="22"/>
              </w:rPr>
              <w:t>p</w:t>
            </w:r>
            <w:r w:rsidR="00A83448" w:rsidRPr="002C36DB">
              <w:rPr>
                <w:sz w:val="22"/>
              </w:rPr>
              <w:t xml:space="preserve">ersonnel </w:t>
            </w:r>
            <w:r w:rsidR="00A74342" w:rsidRPr="002C36DB">
              <w:rPr>
                <w:sz w:val="22"/>
              </w:rPr>
              <w:t>(HCP)</w:t>
            </w:r>
            <w:r w:rsidRPr="002C36DB">
              <w:rPr>
                <w:sz w:val="22"/>
              </w:rPr>
              <w:t xml:space="preserve"> must</w:t>
            </w:r>
            <w:r w:rsidR="00CC6A44" w:rsidRPr="002C36DB">
              <w:rPr>
                <w:sz w:val="22"/>
              </w:rPr>
              <w:t>:</w:t>
            </w:r>
          </w:p>
          <w:p w:rsidR="00D93070" w:rsidRPr="002C36DB" w:rsidRDefault="00D93070" w:rsidP="00A74342">
            <w:pPr>
              <w:pStyle w:val="ListParagraph"/>
              <w:numPr>
                <w:ilvl w:val="0"/>
                <w:numId w:val="1"/>
              </w:numPr>
              <w:tabs>
                <w:tab w:val="left" w:pos="10726"/>
              </w:tabs>
              <w:rPr>
                <w:sz w:val="22"/>
              </w:rPr>
            </w:pPr>
            <w:r w:rsidRPr="002C36DB">
              <w:rPr>
                <w:sz w:val="22"/>
              </w:rPr>
              <w:t xml:space="preserve">Prepare for each </w:t>
            </w:r>
            <w:r w:rsidR="00A74342" w:rsidRPr="002C36DB">
              <w:rPr>
                <w:sz w:val="22"/>
              </w:rPr>
              <w:t xml:space="preserve">visit </w:t>
            </w:r>
            <w:r w:rsidRPr="002C36DB">
              <w:rPr>
                <w:sz w:val="22"/>
              </w:rPr>
              <w:t xml:space="preserve">as outlined in </w:t>
            </w:r>
            <w:r w:rsidR="00E16BE7">
              <w:rPr>
                <w:sz w:val="22"/>
              </w:rPr>
              <w:t xml:space="preserve">Attachment 1; </w:t>
            </w:r>
            <w:r w:rsidR="00EA75EE">
              <w:rPr>
                <w:sz w:val="22"/>
              </w:rPr>
              <w:t xml:space="preserve">this includes a phone call prior to CV asking about current symptoms including any </w:t>
            </w:r>
            <w:r w:rsidR="00A83448">
              <w:rPr>
                <w:sz w:val="22"/>
              </w:rPr>
              <w:t xml:space="preserve">exposure to </w:t>
            </w:r>
            <w:r w:rsidR="00EA75EE">
              <w:rPr>
                <w:sz w:val="22"/>
              </w:rPr>
              <w:t xml:space="preserve">COVID-19. </w:t>
            </w:r>
          </w:p>
          <w:p w:rsidR="00CC6A44" w:rsidRPr="002C36DB" w:rsidRDefault="00CC6A44" w:rsidP="00A74342">
            <w:pPr>
              <w:pStyle w:val="ListParagraph"/>
              <w:numPr>
                <w:ilvl w:val="0"/>
                <w:numId w:val="1"/>
              </w:numPr>
              <w:tabs>
                <w:tab w:val="left" w:pos="10726"/>
              </w:tabs>
              <w:rPr>
                <w:sz w:val="22"/>
              </w:rPr>
            </w:pPr>
            <w:r w:rsidRPr="002C36DB">
              <w:rPr>
                <w:sz w:val="22"/>
              </w:rPr>
              <w:t xml:space="preserve">Maintain </w:t>
            </w:r>
            <w:r w:rsidR="00F27733">
              <w:rPr>
                <w:sz w:val="22"/>
              </w:rPr>
              <w:t>six</w:t>
            </w:r>
            <w:r w:rsidR="00F27733" w:rsidRPr="002C36DB">
              <w:rPr>
                <w:sz w:val="22"/>
              </w:rPr>
              <w:t xml:space="preserve"> </w:t>
            </w:r>
            <w:r w:rsidRPr="002C36DB">
              <w:rPr>
                <w:sz w:val="22"/>
              </w:rPr>
              <w:t xml:space="preserve">feet distance between </w:t>
            </w:r>
            <w:r w:rsidR="004936DB" w:rsidRPr="002C36DB">
              <w:rPr>
                <w:sz w:val="22"/>
              </w:rPr>
              <w:t>patient</w:t>
            </w:r>
            <w:r w:rsidRPr="002C36DB">
              <w:rPr>
                <w:sz w:val="22"/>
              </w:rPr>
              <w:t xml:space="preserve"> and DOT worker</w:t>
            </w:r>
            <w:r w:rsidR="00053ECE" w:rsidRPr="002C36DB">
              <w:rPr>
                <w:sz w:val="22"/>
              </w:rPr>
              <w:t xml:space="preserve"> when possible</w:t>
            </w:r>
            <w:r w:rsidR="003336A6">
              <w:rPr>
                <w:sz w:val="22"/>
              </w:rPr>
              <w:t>.</w:t>
            </w:r>
          </w:p>
          <w:p w:rsidR="00CC6A44" w:rsidRPr="002C36DB" w:rsidRDefault="004936DB" w:rsidP="00A74342">
            <w:pPr>
              <w:pStyle w:val="ListParagraph"/>
              <w:numPr>
                <w:ilvl w:val="0"/>
                <w:numId w:val="1"/>
              </w:numPr>
              <w:tabs>
                <w:tab w:val="left" w:pos="10726"/>
              </w:tabs>
              <w:rPr>
                <w:sz w:val="22"/>
              </w:rPr>
            </w:pPr>
            <w:r w:rsidRPr="002C36DB">
              <w:rPr>
                <w:sz w:val="22"/>
              </w:rPr>
              <w:lastRenderedPageBreak/>
              <w:t xml:space="preserve">Sanitize hands in front of </w:t>
            </w:r>
            <w:r w:rsidR="0022482A" w:rsidRPr="002C36DB">
              <w:rPr>
                <w:sz w:val="22"/>
              </w:rPr>
              <w:t>patient</w:t>
            </w:r>
            <w:r w:rsidR="0022482A">
              <w:rPr>
                <w:sz w:val="22"/>
              </w:rPr>
              <w:t xml:space="preserve"> and</w:t>
            </w:r>
            <w:r w:rsidR="00EA75EE">
              <w:rPr>
                <w:sz w:val="22"/>
              </w:rPr>
              <w:t xml:space="preserve"> provide sanitizer for patient’s hands</w:t>
            </w:r>
            <w:r w:rsidR="003336A6">
              <w:rPr>
                <w:sz w:val="22"/>
              </w:rPr>
              <w:t>.</w:t>
            </w:r>
            <w:r w:rsidR="005C72E6" w:rsidRPr="002C36DB">
              <w:rPr>
                <w:sz w:val="22"/>
              </w:rPr>
              <w:t xml:space="preserve"> </w:t>
            </w:r>
            <w:r w:rsidR="008D32B5">
              <w:rPr>
                <w:sz w:val="22"/>
              </w:rPr>
              <w:t>Do not hand patients the sanitizer.</w:t>
            </w:r>
          </w:p>
          <w:p w:rsidR="00053ECE" w:rsidRPr="002C36DB" w:rsidRDefault="004936DB" w:rsidP="00A74342">
            <w:pPr>
              <w:pStyle w:val="ListParagraph"/>
              <w:numPr>
                <w:ilvl w:val="0"/>
                <w:numId w:val="1"/>
              </w:numPr>
              <w:tabs>
                <w:tab w:val="left" w:pos="10726"/>
              </w:tabs>
              <w:rPr>
                <w:sz w:val="22"/>
              </w:rPr>
            </w:pPr>
            <w:r w:rsidRPr="002C36DB">
              <w:rPr>
                <w:sz w:val="22"/>
              </w:rPr>
              <w:t>V</w:t>
            </w:r>
            <w:r w:rsidR="00CC6A44" w:rsidRPr="002C36DB">
              <w:rPr>
                <w:sz w:val="22"/>
              </w:rPr>
              <w:t>erify medication in packet</w:t>
            </w:r>
            <w:r w:rsidR="003336A6">
              <w:rPr>
                <w:sz w:val="22"/>
              </w:rPr>
              <w:t>.</w:t>
            </w:r>
          </w:p>
          <w:p w:rsidR="00CC6A44" w:rsidRPr="002C36DB" w:rsidRDefault="00053ECE" w:rsidP="00851A67">
            <w:pPr>
              <w:pStyle w:val="ListParagraph"/>
              <w:numPr>
                <w:ilvl w:val="0"/>
                <w:numId w:val="1"/>
              </w:numPr>
              <w:tabs>
                <w:tab w:val="left" w:pos="10726"/>
              </w:tabs>
              <w:rPr>
                <w:sz w:val="22"/>
              </w:rPr>
            </w:pPr>
            <w:r w:rsidRPr="002C36DB">
              <w:rPr>
                <w:sz w:val="22"/>
              </w:rPr>
              <w:t>Open the DOT packet</w:t>
            </w:r>
            <w:r w:rsidR="00AF594E">
              <w:rPr>
                <w:sz w:val="22"/>
              </w:rPr>
              <w:t xml:space="preserve"> and</w:t>
            </w:r>
            <w:r w:rsidRPr="002C36DB">
              <w:rPr>
                <w:sz w:val="22"/>
              </w:rPr>
              <w:t xml:space="preserve"> </w:t>
            </w:r>
            <w:r w:rsidR="00AF594E">
              <w:rPr>
                <w:sz w:val="22"/>
              </w:rPr>
              <w:t xml:space="preserve">use </w:t>
            </w:r>
            <w:r w:rsidR="0042351A" w:rsidRPr="002B6050">
              <w:rPr>
                <w:i/>
                <w:sz w:val="22"/>
              </w:rPr>
              <w:t>at minimum</w:t>
            </w:r>
            <w:r w:rsidR="00A83448">
              <w:rPr>
                <w:i/>
                <w:sz w:val="22"/>
              </w:rPr>
              <w:t>,</w:t>
            </w:r>
            <w:r w:rsidR="0042351A">
              <w:rPr>
                <w:sz w:val="22"/>
              </w:rPr>
              <w:t xml:space="preserve"> </w:t>
            </w:r>
            <w:r w:rsidR="00A83448" w:rsidRPr="00A81E84">
              <w:rPr>
                <w:sz w:val="22"/>
              </w:rPr>
              <w:t>u</w:t>
            </w:r>
            <w:r w:rsidR="00AF594E" w:rsidRPr="00A81E84">
              <w:rPr>
                <w:sz w:val="22"/>
              </w:rPr>
              <w:t xml:space="preserve">niversal </w:t>
            </w:r>
            <w:r w:rsidR="00A83448" w:rsidRPr="00A81E84">
              <w:rPr>
                <w:sz w:val="22"/>
              </w:rPr>
              <w:t>p</w:t>
            </w:r>
            <w:r w:rsidR="00AF594E" w:rsidRPr="00A81E84">
              <w:rPr>
                <w:sz w:val="22"/>
              </w:rPr>
              <w:t>recautions</w:t>
            </w:r>
            <w:r w:rsidR="00AF594E">
              <w:rPr>
                <w:sz w:val="22"/>
              </w:rPr>
              <w:t xml:space="preserve"> when handing medication to the patient.</w:t>
            </w:r>
          </w:p>
          <w:p w:rsidR="00BA2E83" w:rsidRPr="002C36DB" w:rsidRDefault="004936DB" w:rsidP="00BA2E83">
            <w:pPr>
              <w:pStyle w:val="ListParagraph"/>
              <w:numPr>
                <w:ilvl w:val="0"/>
                <w:numId w:val="1"/>
              </w:numPr>
              <w:tabs>
                <w:tab w:val="left" w:pos="10726"/>
              </w:tabs>
              <w:rPr>
                <w:sz w:val="22"/>
              </w:rPr>
            </w:pPr>
            <w:r w:rsidRPr="002C36DB">
              <w:rPr>
                <w:sz w:val="22"/>
              </w:rPr>
              <w:t>S</w:t>
            </w:r>
            <w:r w:rsidR="00CC6A44" w:rsidRPr="002C36DB">
              <w:rPr>
                <w:sz w:val="22"/>
              </w:rPr>
              <w:t xml:space="preserve">ign and document </w:t>
            </w:r>
            <w:r w:rsidR="003D048F">
              <w:rPr>
                <w:sz w:val="22"/>
              </w:rPr>
              <w:t xml:space="preserve">the </w:t>
            </w:r>
            <w:r w:rsidR="00CC6A44" w:rsidRPr="002C36DB">
              <w:rPr>
                <w:sz w:val="22"/>
              </w:rPr>
              <w:t>DOT</w:t>
            </w:r>
            <w:r w:rsidR="00B62FEE">
              <w:rPr>
                <w:sz w:val="22"/>
              </w:rPr>
              <w:t xml:space="preserve"> log</w:t>
            </w:r>
            <w:r w:rsidRPr="002C36DB">
              <w:rPr>
                <w:sz w:val="22"/>
              </w:rPr>
              <w:t>; do NOT have patient sign DOT log</w:t>
            </w:r>
            <w:r w:rsidR="003336A6">
              <w:rPr>
                <w:sz w:val="22"/>
              </w:rPr>
              <w:t>.</w:t>
            </w:r>
          </w:p>
          <w:p w:rsidR="00745C8E" w:rsidRDefault="00745C8E" w:rsidP="00A74342">
            <w:pPr>
              <w:tabs>
                <w:tab w:val="left" w:pos="10726"/>
              </w:tabs>
              <w:rPr>
                <w:b/>
                <w:sz w:val="22"/>
              </w:rPr>
            </w:pPr>
          </w:p>
          <w:p w:rsidR="00D93070" w:rsidRPr="002C36DB" w:rsidRDefault="00D93070" w:rsidP="00A74342">
            <w:pPr>
              <w:tabs>
                <w:tab w:val="left" w:pos="10726"/>
              </w:tabs>
              <w:rPr>
                <w:sz w:val="22"/>
              </w:rPr>
            </w:pPr>
            <w:r w:rsidRPr="002C36DB">
              <w:rPr>
                <w:b/>
                <w:sz w:val="22"/>
              </w:rPr>
              <w:t>Option 4:</w:t>
            </w:r>
            <w:r w:rsidRPr="002C36DB">
              <w:rPr>
                <w:sz w:val="22"/>
              </w:rPr>
              <w:t xml:space="preserve"> DOT</w:t>
            </w:r>
            <w:r w:rsidR="00A74342" w:rsidRPr="002C36DB">
              <w:rPr>
                <w:sz w:val="22"/>
              </w:rPr>
              <w:t>/DOPT</w:t>
            </w:r>
            <w:r w:rsidRPr="002C36DB">
              <w:rPr>
                <w:sz w:val="22"/>
              </w:rPr>
              <w:t xml:space="preserve"> via </w:t>
            </w:r>
            <w:r w:rsidRPr="00A81E84">
              <w:rPr>
                <w:sz w:val="22"/>
              </w:rPr>
              <w:t>home visits</w:t>
            </w:r>
            <w:r w:rsidR="00A74342" w:rsidRPr="00A81E84">
              <w:rPr>
                <w:sz w:val="22"/>
              </w:rPr>
              <w:t xml:space="preserve"> (HV)</w:t>
            </w:r>
            <w:r w:rsidRPr="002C36DB">
              <w:rPr>
                <w:sz w:val="22"/>
              </w:rPr>
              <w:t xml:space="preserve"> </w:t>
            </w:r>
          </w:p>
          <w:p w:rsidR="003336A6" w:rsidRDefault="00D93070" w:rsidP="00681B2B">
            <w:pPr>
              <w:pStyle w:val="ListParagraph"/>
              <w:numPr>
                <w:ilvl w:val="0"/>
                <w:numId w:val="22"/>
              </w:numPr>
              <w:tabs>
                <w:tab w:val="left" w:pos="10726"/>
              </w:tabs>
              <w:rPr>
                <w:sz w:val="22"/>
              </w:rPr>
            </w:pPr>
            <w:r w:rsidRPr="002C36DB">
              <w:rPr>
                <w:sz w:val="22"/>
              </w:rPr>
              <w:t xml:space="preserve">Consideration for </w:t>
            </w:r>
            <w:r w:rsidR="00A74342" w:rsidRPr="002C36DB">
              <w:rPr>
                <w:sz w:val="22"/>
              </w:rPr>
              <w:t>HV</w:t>
            </w:r>
            <w:r w:rsidRPr="002C36DB">
              <w:rPr>
                <w:sz w:val="22"/>
              </w:rPr>
              <w:t xml:space="preserve"> may be made </w:t>
            </w:r>
            <w:r w:rsidR="002B6050">
              <w:rPr>
                <w:sz w:val="22"/>
              </w:rPr>
              <w:t>locally</w:t>
            </w:r>
            <w:r w:rsidRPr="002C36DB">
              <w:rPr>
                <w:sz w:val="22"/>
              </w:rPr>
              <w:t xml:space="preserve"> on a case</w:t>
            </w:r>
            <w:r w:rsidR="003336A6">
              <w:rPr>
                <w:sz w:val="22"/>
              </w:rPr>
              <w:t>-</w:t>
            </w:r>
            <w:r w:rsidRPr="002C36DB">
              <w:rPr>
                <w:sz w:val="22"/>
              </w:rPr>
              <w:t>by</w:t>
            </w:r>
            <w:r w:rsidR="003336A6">
              <w:rPr>
                <w:sz w:val="22"/>
              </w:rPr>
              <w:t>-</w:t>
            </w:r>
            <w:r w:rsidRPr="002C36DB">
              <w:rPr>
                <w:sz w:val="22"/>
              </w:rPr>
              <w:t>case basis</w:t>
            </w:r>
            <w:r w:rsidR="003336A6">
              <w:rPr>
                <w:sz w:val="22"/>
              </w:rPr>
              <w:t>.</w:t>
            </w:r>
          </w:p>
          <w:p w:rsidR="00A74342" w:rsidRDefault="00274A24" w:rsidP="00681B2B">
            <w:pPr>
              <w:pStyle w:val="ListParagraph"/>
              <w:numPr>
                <w:ilvl w:val="0"/>
                <w:numId w:val="22"/>
              </w:numPr>
              <w:tabs>
                <w:tab w:val="left" w:pos="10726"/>
              </w:tabs>
              <w:rPr>
                <w:sz w:val="22"/>
              </w:rPr>
            </w:pPr>
            <w:r>
              <w:rPr>
                <w:sz w:val="22"/>
              </w:rPr>
              <w:t>Refer to HV protocol in Attachment 1.</w:t>
            </w:r>
          </w:p>
          <w:p w:rsidR="00274A24" w:rsidRDefault="00274A24" w:rsidP="00681B2B">
            <w:pPr>
              <w:pStyle w:val="ListParagraph"/>
              <w:numPr>
                <w:ilvl w:val="0"/>
                <w:numId w:val="22"/>
              </w:numPr>
              <w:tabs>
                <w:tab w:val="left" w:pos="10726"/>
              </w:tabs>
              <w:rPr>
                <w:sz w:val="22"/>
              </w:rPr>
            </w:pPr>
            <w:r>
              <w:rPr>
                <w:sz w:val="22"/>
              </w:rPr>
              <w:t>Follow the process outlined in Option 3.</w:t>
            </w:r>
          </w:p>
          <w:p w:rsidR="003B1480" w:rsidRDefault="003B1480" w:rsidP="00A81E84">
            <w:pPr>
              <w:pStyle w:val="ListParagraph"/>
              <w:tabs>
                <w:tab w:val="left" w:pos="10726"/>
              </w:tabs>
              <w:rPr>
                <w:sz w:val="22"/>
              </w:rPr>
            </w:pPr>
          </w:p>
          <w:p w:rsidR="00A3036A" w:rsidRDefault="00A3036A" w:rsidP="00A3036A">
            <w:pPr>
              <w:rPr>
                <w:i/>
                <w:sz w:val="18"/>
                <w:szCs w:val="18"/>
              </w:rPr>
            </w:pPr>
            <w:r w:rsidRPr="00FE5658">
              <w:rPr>
                <w:i/>
                <w:sz w:val="18"/>
                <w:szCs w:val="18"/>
              </w:rPr>
              <w:t xml:space="preserve">*may include synchronous or asynchronous videos or other electronic methods, preferably HIPAA (Health Insurance Portability and Accountability Act) compliant. </w:t>
            </w:r>
          </w:p>
          <w:p w:rsidR="00A3036A" w:rsidRPr="00FE5658" w:rsidRDefault="00A3036A" w:rsidP="00A3036A">
            <w:pPr>
              <w:rPr>
                <w:i/>
                <w:sz w:val="18"/>
                <w:szCs w:val="18"/>
              </w:rPr>
            </w:pPr>
          </w:p>
          <w:p w:rsidR="00A3036A" w:rsidRDefault="00A3036A" w:rsidP="00FE5658">
            <w:pPr>
              <w:pStyle w:val="ListParagraph"/>
              <w:tabs>
                <w:tab w:val="left" w:pos="10726"/>
              </w:tabs>
              <w:ind w:left="0"/>
              <w:rPr>
                <w:i/>
                <w:sz w:val="18"/>
                <w:szCs w:val="18"/>
              </w:rPr>
            </w:pPr>
            <w:r w:rsidRPr="00FE5658">
              <w:rPr>
                <w:i/>
                <w:sz w:val="18"/>
                <w:szCs w:val="18"/>
              </w:rPr>
              <w:t xml:space="preserve">**enhanced SAT (ESAT) includes providing patients with a one or two-month supply of medications (depending on </w:t>
            </w:r>
            <w:r w:rsidR="008F725A">
              <w:rPr>
                <w:i/>
                <w:sz w:val="18"/>
                <w:szCs w:val="18"/>
              </w:rPr>
              <w:t>diagnosis</w:t>
            </w:r>
            <w:r w:rsidRPr="00FE5658">
              <w:rPr>
                <w:i/>
                <w:sz w:val="18"/>
                <w:szCs w:val="18"/>
              </w:rPr>
              <w:t xml:space="preserve">) to keep securely at home and take daily or as prescribed. The HCP </w:t>
            </w:r>
            <w:r w:rsidR="008F725A">
              <w:rPr>
                <w:i/>
                <w:sz w:val="18"/>
                <w:szCs w:val="18"/>
              </w:rPr>
              <w:t>makes</w:t>
            </w:r>
            <w:r w:rsidRPr="00FE5658">
              <w:rPr>
                <w:i/>
                <w:sz w:val="18"/>
                <w:szCs w:val="18"/>
              </w:rPr>
              <w:t xml:space="preserve"> daily</w:t>
            </w:r>
            <w:r w:rsidR="008F725A">
              <w:rPr>
                <w:i/>
                <w:sz w:val="18"/>
                <w:szCs w:val="18"/>
              </w:rPr>
              <w:t xml:space="preserve"> or </w:t>
            </w:r>
            <w:r w:rsidRPr="00FE5658">
              <w:rPr>
                <w:i/>
                <w:sz w:val="18"/>
                <w:szCs w:val="18"/>
              </w:rPr>
              <w:t>as needed phone calls to patient to ask questions</w:t>
            </w:r>
            <w:r w:rsidR="008F725A">
              <w:rPr>
                <w:i/>
                <w:sz w:val="18"/>
                <w:szCs w:val="18"/>
              </w:rPr>
              <w:t xml:space="preserve"> about medication toxicity</w:t>
            </w:r>
            <w:r w:rsidRPr="00FE5658">
              <w:rPr>
                <w:i/>
                <w:sz w:val="18"/>
                <w:szCs w:val="18"/>
              </w:rPr>
              <w:t xml:space="preserve"> and </w:t>
            </w:r>
            <w:r w:rsidR="008F725A">
              <w:rPr>
                <w:i/>
                <w:sz w:val="18"/>
                <w:szCs w:val="18"/>
              </w:rPr>
              <w:t>instructs</w:t>
            </w:r>
            <w:r w:rsidRPr="00FE5658">
              <w:rPr>
                <w:i/>
                <w:sz w:val="18"/>
                <w:szCs w:val="18"/>
              </w:rPr>
              <w:t xml:space="preserve"> patient</w:t>
            </w:r>
            <w:r w:rsidR="008F725A">
              <w:rPr>
                <w:i/>
                <w:sz w:val="18"/>
                <w:szCs w:val="18"/>
              </w:rPr>
              <w:t xml:space="preserve"> whether</w:t>
            </w:r>
            <w:r w:rsidRPr="00FE5658">
              <w:rPr>
                <w:i/>
                <w:sz w:val="18"/>
                <w:szCs w:val="18"/>
              </w:rPr>
              <w:t xml:space="preserve"> to take </w:t>
            </w:r>
            <w:r w:rsidR="008F725A">
              <w:rPr>
                <w:i/>
                <w:sz w:val="18"/>
                <w:szCs w:val="18"/>
              </w:rPr>
              <w:t xml:space="preserve">their </w:t>
            </w:r>
            <w:r w:rsidRPr="00FE5658">
              <w:rPr>
                <w:i/>
                <w:sz w:val="18"/>
                <w:szCs w:val="18"/>
              </w:rPr>
              <w:t>dose</w:t>
            </w:r>
            <w:r w:rsidR="008F725A">
              <w:rPr>
                <w:i/>
                <w:sz w:val="18"/>
                <w:szCs w:val="18"/>
              </w:rPr>
              <w:t>. The</w:t>
            </w:r>
            <w:r w:rsidRPr="00FE5658">
              <w:rPr>
                <w:i/>
                <w:sz w:val="18"/>
                <w:szCs w:val="18"/>
              </w:rPr>
              <w:t xml:space="preserve"> HCP documents on the DOT log or </w:t>
            </w:r>
            <w:r w:rsidR="008F725A">
              <w:rPr>
                <w:i/>
                <w:sz w:val="18"/>
                <w:szCs w:val="18"/>
              </w:rPr>
              <w:t>equivalent and place</w:t>
            </w:r>
            <w:r w:rsidRPr="00FE5658">
              <w:rPr>
                <w:i/>
                <w:sz w:val="18"/>
                <w:szCs w:val="18"/>
              </w:rPr>
              <w:t xml:space="preserve"> their initials and comments </w:t>
            </w:r>
            <w:r w:rsidR="008F725A">
              <w:rPr>
                <w:i/>
                <w:sz w:val="18"/>
                <w:szCs w:val="18"/>
              </w:rPr>
              <w:t>regarding patient’s adherence/non-adherence to</w:t>
            </w:r>
            <w:r w:rsidRPr="00FE5658">
              <w:rPr>
                <w:i/>
                <w:sz w:val="18"/>
                <w:szCs w:val="18"/>
              </w:rPr>
              <w:t xml:space="preserve"> </w:t>
            </w:r>
            <w:r w:rsidR="00631D63">
              <w:rPr>
                <w:i/>
                <w:sz w:val="18"/>
                <w:szCs w:val="18"/>
              </w:rPr>
              <w:t>E</w:t>
            </w:r>
            <w:r w:rsidRPr="00FE5658">
              <w:rPr>
                <w:i/>
                <w:sz w:val="18"/>
                <w:szCs w:val="18"/>
              </w:rPr>
              <w:t>SAT.</w:t>
            </w:r>
          </w:p>
          <w:p w:rsidR="00745C8E" w:rsidRPr="00FE5658" w:rsidRDefault="00745C8E" w:rsidP="00FE5658">
            <w:pPr>
              <w:pStyle w:val="ListParagraph"/>
              <w:tabs>
                <w:tab w:val="left" w:pos="10726"/>
              </w:tabs>
              <w:ind w:left="0"/>
              <w:rPr>
                <w:i/>
                <w:sz w:val="18"/>
                <w:szCs w:val="18"/>
              </w:rPr>
            </w:pPr>
          </w:p>
        </w:tc>
      </w:tr>
      <w:tr w:rsidR="00CC6A44" w:rsidTr="00745C8E">
        <w:trPr>
          <w:trHeight w:val="1799"/>
        </w:trPr>
        <w:tc>
          <w:tcPr>
            <w:tcW w:w="3150" w:type="dxa"/>
          </w:tcPr>
          <w:p w:rsidR="00CC6A44" w:rsidRPr="00A81E84" w:rsidRDefault="00A935B3">
            <w:pPr>
              <w:rPr>
                <w:sz w:val="22"/>
              </w:rPr>
            </w:pPr>
            <w:r w:rsidRPr="00A81E84">
              <w:rPr>
                <w:sz w:val="22"/>
              </w:rPr>
              <w:lastRenderedPageBreak/>
              <w:t xml:space="preserve">Evaluating new patients suspected of having </w:t>
            </w:r>
            <w:r w:rsidR="00CC6A44" w:rsidRPr="00A81E84">
              <w:rPr>
                <w:sz w:val="22"/>
              </w:rPr>
              <w:t xml:space="preserve">TB disease </w:t>
            </w:r>
            <w:r w:rsidRPr="00A81E84">
              <w:rPr>
                <w:sz w:val="22"/>
              </w:rPr>
              <w:t>(C</w:t>
            </w:r>
            <w:r w:rsidR="0091733C" w:rsidRPr="00A81E84">
              <w:rPr>
                <w:sz w:val="22"/>
              </w:rPr>
              <w:t>lass V</w:t>
            </w:r>
            <w:r w:rsidRPr="00A81E84">
              <w:rPr>
                <w:sz w:val="22"/>
              </w:rPr>
              <w:t>)</w:t>
            </w:r>
            <w:r w:rsidR="0091733C" w:rsidRPr="00A81E84">
              <w:rPr>
                <w:sz w:val="22"/>
              </w:rPr>
              <w:t xml:space="preserve"> </w:t>
            </w:r>
            <w:r w:rsidR="0091733C" w:rsidRPr="00747168">
              <w:rPr>
                <w:sz w:val="22"/>
              </w:rPr>
              <w:t>based on any report (fax, phone call, walk in, etc.)</w:t>
            </w:r>
            <w:r w:rsidR="00AD7541">
              <w:rPr>
                <w:sz w:val="22"/>
              </w:rPr>
              <w:t>.</w:t>
            </w:r>
          </w:p>
        </w:tc>
        <w:tc>
          <w:tcPr>
            <w:tcW w:w="11160" w:type="dxa"/>
            <w:gridSpan w:val="3"/>
          </w:tcPr>
          <w:p w:rsidR="00CC6A44" w:rsidRDefault="0022482A">
            <w:pPr>
              <w:rPr>
                <w:sz w:val="22"/>
              </w:rPr>
            </w:pPr>
            <w:r>
              <w:rPr>
                <w:sz w:val="22"/>
              </w:rPr>
              <w:t>Prioritize</w:t>
            </w:r>
            <w:r w:rsidR="00C13A20">
              <w:rPr>
                <w:sz w:val="22"/>
              </w:rPr>
              <w:t xml:space="preserve"> </w:t>
            </w:r>
            <w:r w:rsidR="00F27733">
              <w:rPr>
                <w:sz w:val="22"/>
              </w:rPr>
              <w:t xml:space="preserve">new patients </w:t>
            </w:r>
            <w:r w:rsidR="00C13A20">
              <w:rPr>
                <w:sz w:val="22"/>
              </w:rPr>
              <w:t xml:space="preserve">based on </w:t>
            </w:r>
            <w:r w:rsidR="00A30DD7">
              <w:rPr>
                <w:sz w:val="22"/>
              </w:rPr>
              <w:t>information gathered in</w:t>
            </w:r>
            <w:r w:rsidR="00B62FEE">
              <w:rPr>
                <w:sz w:val="22"/>
              </w:rPr>
              <w:t xml:space="preserve"> the</w:t>
            </w:r>
            <w:r w:rsidR="00A30DD7">
              <w:rPr>
                <w:sz w:val="22"/>
              </w:rPr>
              <w:t xml:space="preserve"> initial report</w:t>
            </w:r>
            <w:r w:rsidR="0091733C">
              <w:rPr>
                <w:sz w:val="22"/>
              </w:rPr>
              <w:t>:</w:t>
            </w:r>
          </w:p>
          <w:p w:rsidR="00966398" w:rsidRDefault="00A83448" w:rsidP="0091733C">
            <w:pPr>
              <w:pStyle w:val="ListParagraph"/>
              <w:numPr>
                <w:ilvl w:val="0"/>
                <w:numId w:val="7"/>
              </w:numPr>
              <w:rPr>
                <w:sz w:val="22"/>
              </w:rPr>
            </w:pPr>
            <w:r>
              <w:rPr>
                <w:b/>
                <w:sz w:val="22"/>
              </w:rPr>
              <w:t xml:space="preserve">For </w:t>
            </w:r>
            <w:r w:rsidR="0072742A">
              <w:rPr>
                <w:b/>
                <w:sz w:val="22"/>
              </w:rPr>
              <w:t xml:space="preserve">the following </w:t>
            </w:r>
            <w:r>
              <w:rPr>
                <w:b/>
                <w:sz w:val="22"/>
              </w:rPr>
              <w:t>h</w:t>
            </w:r>
            <w:r w:rsidR="00C13A20" w:rsidRPr="0091733C">
              <w:rPr>
                <w:b/>
                <w:sz w:val="22"/>
              </w:rPr>
              <w:t>igh priority</w:t>
            </w:r>
            <w:r w:rsidR="00053ECE">
              <w:rPr>
                <w:b/>
                <w:sz w:val="22"/>
              </w:rPr>
              <w:t xml:space="preserve"> patients</w:t>
            </w:r>
            <w:r w:rsidR="00B62FEE">
              <w:rPr>
                <w:b/>
                <w:sz w:val="22"/>
              </w:rPr>
              <w:t xml:space="preserve">, </w:t>
            </w:r>
            <w:r w:rsidR="00762B17" w:rsidRPr="00B02457">
              <w:rPr>
                <w:b/>
                <w:i/>
                <w:sz w:val="22"/>
              </w:rPr>
              <w:t>screen as usual</w:t>
            </w:r>
            <w:r w:rsidR="00053ECE">
              <w:rPr>
                <w:b/>
                <w:i/>
                <w:sz w:val="22"/>
              </w:rPr>
              <w:t xml:space="preserve"> </w:t>
            </w:r>
            <w:r w:rsidR="00F27733">
              <w:rPr>
                <w:b/>
                <w:i/>
                <w:sz w:val="22"/>
              </w:rPr>
              <w:t xml:space="preserve">at the </w:t>
            </w:r>
            <w:r w:rsidR="00A30DD7">
              <w:rPr>
                <w:b/>
                <w:i/>
                <w:sz w:val="22"/>
              </w:rPr>
              <w:t>CV or HV</w:t>
            </w:r>
            <w:r w:rsidR="00BB5E81">
              <w:rPr>
                <w:b/>
                <w:i/>
                <w:sz w:val="22"/>
              </w:rPr>
              <w:t>:</w:t>
            </w:r>
            <w:r w:rsidR="00053ECE">
              <w:rPr>
                <w:b/>
                <w:i/>
                <w:sz w:val="22"/>
              </w:rPr>
              <w:t xml:space="preserve"> </w:t>
            </w:r>
          </w:p>
          <w:p w:rsidR="00C13A20" w:rsidRPr="0091733C" w:rsidRDefault="00CC271E" w:rsidP="00966398">
            <w:pPr>
              <w:pStyle w:val="ListParagraph"/>
              <w:numPr>
                <w:ilvl w:val="1"/>
                <w:numId w:val="7"/>
              </w:numPr>
              <w:rPr>
                <w:sz w:val="22"/>
              </w:rPr>
            </w:pPr>
            <w:r>
              <w:rPr>
                <w:sz w:val="22"/>
              </w:rPr>
              <w:t>Acid Fast Bacilli (AFB)</w:t>
            </w:r>
            <w:r w:rsidR="00C13A20" w:rsidRPr="0091733C">
              <w:rPr>
                <w:sz w:val="22"/>
              </w:rPr>
              <w:t xml:space="preserve"> smear positive</w:t>
            </w:r>
            <w:r w:rsidR="00966398">
              <w:rPr>
                <w:sz w:val="22"/>
              </w:rPr>
              <w:t xml:space="preserve">, </w:t>
            </w:r>
            <w:r>
              <w:rPr>
                <w:sz w:val="22"/>
              </w:rPr>
              <w:t>Nucleic Acid Amplification Test (NAAT)</w:t>
            </w:r>
            <w:r w:rsidR="00966398">
              <w:rPr>
                <w:sz w:val="22"/>
              </w:rPr>
              <w:t xml:space="preserve"> positive or not done</w:t>
            </w:r>
            <w:r w:rsidR="00C13A20" w:rsidRPr="0091733C">
              <w:rPr>
                <w:sz w:val="22"/>
              </w:rPr>
              <w:t xml:space="preserve">, abnormal </w:t>
            </w:r>
            <w:r w:rsidR="00B62FEE">
              <w:rPr>
                <w:sz w:val="22"/>
              </w:rPr>
              <w:t>chest x-ray (</w:t>
            </w:r>
            <w:r w:rsidR="00C13A20" w:rsidRPr="0091733C">
              <w:rPr>
                <w:sz w:val="22"/>
              </w:rPr>
              <w:t>CXR</w:t>
            </w:r>
            <w:r w:rsidR="00B62FEE">
              <w:rPr>
                <w:sz w:val="22"/>
              </w:rPr>
              <w:t>)</w:t>
            </w:r>
            <w:r w:rsidR="00966398">
              <w:rPr>
                <w:sz w:val="22"/>
              </w:rPr>
              <w:t xml:space="preserve"> consistent with TB</w:t>
            </w:r>
            <w:r w:rsidR="00C13A20" w:rsidRPr="0091733C">
              <w:rPr>
                <w:sz w:val="22"/>
              </w:rPr>
              <w:t xml:space="preserve">, negative or positive </w:t>
            </w:r>
            <w:r>
              <w:rPr>
                <w:sz w:val="22"/>
              </w:rPr>
              <w:t>Tuberculin Skin Test (TST)/Interferon-Gamma Release Assay (IGRA)</w:t>
            </w:r>
            <w:r w:rsidR="00C13A20" w:rsidRPr="0091733C">
              <w:rPr>
                <w:sz w:val="22"/>
              </w:rPr>
              <w:t>, may be symptomatic</w:t>
            </w:r>
            <w:r w:rsidR="003336A6">
              <w:rPr>
                <w:sz w:val="22"/>
              </w:rPr>
              <w:t>.</w:t>
            </w:r>
          </w:p>
          <w:p w:rsidR="00C13A20" w:rsidRDefault="00C13A20" w:rsidP="00966398">
            <w:pPr>
              <w:pStyle w:val="ListParagraph"/>
              <w:numPr>
                <w:ilvl w:val="1"/>
                <w:numId w:val="7"/>
              </w:numPr>
              <w:rPr>
                <w:sz w:val="22"/>
              </w:rPr>
            </w:pPr>
            <w:r w:rsidRPr="0091733C">
              <w:rPr>
                <w:sz w:val="22"/>
              </w:rPr>
              <w:t>AFB smear negative, NAAT negative or not done, abnormal CXR</w:t>
            </w:r>
            <w:r w:rsidR="00966398">
              <w:rPr>
                <w:sz w:val="22"/>
              </w:rPr>
              <w:t xml:space="preserve"> consistent with TB</w:t>
            </w:r>
            <w:r w:rsidRPr="0091733C">
              <w:rPr>
                <w:sz w:val="22"/>
              </w:rPr>
              <w:t>, positive TST/IGRA</w:t>
            </w:r>
            <w:r w:rsidR="00966398">
              <w:rPr>
                <w:sz w:val="22"/>
              </w:rPr>
              <w:t>, may be symptomatic</w:t>
            </w:r>
            <w:r w:rsidR="003336A6">
              <w:rPr>
                <w:sz w:val="22"/>
              </w:rPr>
              <w:t>.</w:t>
            </w:r>
          </w:p>
          <w:p w:rsidR="00966398" w:rsidRDefault="00966398" w:rsidP="00966398">
            <w:pPr>
              <w:pStyle w:val="ListParagraph"/>
              <w:numPr>
                <w:ilvl w:val="1"/>
                <w:numId w:val="7"/>
              </w:numPr>
              <w:rPr>
                <w:sz w:val="22"/>
              </w:rPr>
            </w:pPr>
            <w:r>
              <w:rPr>
                <w:sz w:val="22"/>
              </w:rPr>
              <w:t>Anyone NAAT or culture positive</w:t>
            </w:r>
            <w:r w:rsidR="003336A6">
              <w:rPr>
                <w:sz w:val="22"/>
              </w:rPr>
              <w:t>.</w:t>
            </w:r>
            <w:r>
              <w:rPr>
                <w:sz w:val="22"/>
              </w:rPr>
              <w:t xml:space="preserve"> </w:t>
            </w:r>
          </w:p>
          <w:p w:rsidR="00966398" w:rsidRDefault="00966398" w:rsidP="00966398">
            <w:pPr>
              <w:pStyle w:val="ListParagraph"/>
              <w:numPr>
                <w:ilvl w:val="1"/>
                <w:numId w:val="7"/>
              </w:numPr>
              <w:rPr>
                <w:sz w:val="22"/>
              </w:rPr>
            </w:pPr>
            <w:r>
              <w:rPr>
                <w:sz w:val="22"/>
              </w:rPr>
              <w:t xml:space="preserve">Anyone with </w:t>
            </w:r>
            <w:r w:rsidR="00EA75EE">
              <w:rPr>
                <w:sz w:val="22"/>
              </w:rPr>
              <w:t>signs or symptoms</w:t>
            </w:r>
            <w:r>
              <w:rPr>
                <w:sz w:val="22"/>
              </w:rPr>
              <w:t xml:space="preserve"> of TB with a positive TST/IGRA </w:t>
            </w:r>
            <w:r w:rsidRPr="00966398">
              <w:rPr>
                <w:sz w:val="22"/>
                <w:u w:val="single"/>
              </w:rPr>
              <w:t>and</w:t>
            </w:r>
            <w:r>
              <w:rPr>
                <w:sz w:val="22"/>
              </w:rPr>
              <w:t>/</w:t>
            </w:r>
            <w:r w:rsidRPr="00966398">
              <w:rPr>
                <w:sz w:val="22"/>
                <w:u w:val="single"/>
              </w:rPr>
              <w:t>or</w:t>
            </w:r>
            <w:r>
              <w:rPr>
                <w:sz w:val="22"/>
              </w:rPr>
              <w:t xml:space="preserve"> abnormal CXR and need more diagnostics</w:t>
            </w:r>
            <w:r w:rsidR="003336A6">
              <w:rPr>
                <w:sz w:val="22"/>
              </w:rPr>
              <w:t>.</w:t>
            </w:r>
          </w:p>
          <w:p w:rsidR="003739F2" w:rsidRDefault="003739F2" w:rsidP="00966398">
            <w:pPr>
              <w:pStyle w:val="ListParagraph"/>
              <w:numPr>
                <w:ilvl w:val="1"/>
                <w:numId w:val="7"/>
              </w:numPr>
              <w:rPr>
                <w:sz w:val="22"/>
              </w:rPr>
            </w:pPr>
            <w:r>
              <w:rPr>
                <w:sz w:val="22"/>
              </w:rPr>
              <w:t xml:space="preserve">Any other report that is consistent with suspicion for TB disease as determined by the </w:t>
            </w:r>
            <w:r w:rsidR="00AD7541">
              <w:rPr>
                <w:sz w:val="22"/>
              </w:rPr>
              <w:t>PHR or LHD</w:t>
            </w:r>
            <w:r w:rsidR="0072742A">
              <w:rPr>
                <w:sz w:val="22"/>
              </w:rPr>
              <w:t xml:space="preserve"> </w:t>
            </w:r>
            <w:r>
              <w:rPr>
                <w:sz w:val="22"/>
              </w:rPr>
              <w:t>TB program</w:t>
            </w:r>
            <w:r w:rsidR="003336A6">
              <w:rPr>
                <w:sz w:val="22"/>
              </w:rPr>
              <w:t>.</w:t>
            </w:r>
          </w:p>
          <w:p w:rsidR="00A74342" w:rsidRPr="00966398" w:rsidRDefault="00A74342" w:rsidP="00A74342">
            <w:pPr>
              <w:pStyle w:val="ListParagraph"/>
              <w:ind w:left="1440"/>
              <w:rPr>
                <w:sz w:val="22"/>
              </w:rPr>
            </w:pPr>
          </w:p>
          <w:p w:rsidR="00762B17" w:rsidRPr="00747168" w:rsidRDefault="00B62FEE" w:rsidP="00966398">
            <w:pPr>
              <w:pStyle w:val="ListParagraph"/>
              <w:numPr>
                <w:ilvl w:val="0"/>
                <w:numId w:val="7"/>
              </w:numPr>
              <w:rPr>
                <w:sz w:val="22"/>
              </w:rPr>
            </w:pPr>
            <w:r w:rsidRPr="00747168">
              <w:rPr>
                <w:b/>
                <w:sz w:val="22"/>
              </w:rPr>
              <w:lastRenderedPageBreak/>
              <w:t xml:space="preserve">For </w:t>
            </w:r>
            <w:r w:rsidR="0072742A">
              <w:rPr>
                <w:b/>
                <w:sz w:val="22"/>
              </w:rPr>
              <w:t xml:space="preserve">the </w:t>
            </w:r>
            <w:r w:rsidR="00BB5E81">
              <w:rPr>
                <w:b/>
                <w:sz w:val="22"/>
              </w:rPr>
              <w:t xml:space="preserve">following </w:t>
            </w:r>
            <w:r w:rsidRPr="00747168">
              <w:rPr>
                <w:b/>
                <w:sz w:val="22"/>
              </w:rPr>
              <w:t>l</w:t>
            </w:r>
            <w:r w:rsidR="00C13A20" w:rsidRPr="00B62FEE">
              <w:rPr>
                <w:b/>
                <w:sz w:val="22"/>
              </w:rPr>
              <w:t>ow priority</w:t>
            </w:r>
            <w:r w:rsidR="00053ECE" w:rsidRPr="00B62FEE">
              <w:rPr>
                <w:b/>
                <w:sz w:val="22"/>
              </w:rPr>
              <w:t xml:space="preserve"> patients</w:t>
            </w:r>
            <w:r w:rsidRPr="00B62FEE">
              <w:rPr>
                <w:b/>
                <w:sz w:val="22"/>
              </w:rPr>
              <w:t xml:space="preserve">, </w:t>
            </w:r>
            <w:r w:rsidR="00AF594E" w:rsidRPr="007A62DF">
              <w:rPr>
                <w:b/>
                <w:i/>
                <w:sz w:val="22"/>
              </w:rPr>
              <w:t xml:space="preserve">consider deferring </w:t>
            </w:r>
            <w:r w:rsidR="00A30DD7" w:rsidRPr="007A62DF">
              <w:rPr>
                <w:b/>
                <w:i/>
                <w:sz w:val="22"/>
              </w:rPr>
              <w:t>CV</w:t>
            </w:r>
            <w:r w:rsidR="003336A6" w:rsidRPr="007A62DF">
              <w:rPr>
                <w:b/>
                <w:i/>
                <w:sz w:val="22"/>
              </w:rPr>
              <w:t>/</w:t>
            </w:r>
            <w:r w:rsidR="00A30DD7" w:rsidRPr="007A62DF">
              <w:rPr>
                <w:b/>
                <w:i/>
                <w:sz w:val="22"/>
              </w:rPr>
              <w:t>HV</w:t>
            </w:r>
            <w:r w:rsidR="0066485B" w:rsidRPr="007A62DF">
              <w:rPr>
                <w:b/>
                <w:i/>
                <w:sz w:val="22"/>
              </w:rPr>
              <w:t xml:space="preserve"> while further diagnostics are performed</w:t>
            </w:r>
            <w:r w:rsidR="0066485B" w:rsidRPr="00A81E84">
              <w:rPr>
                <w:b/>
                <w:sz w:val="22"/>
              </w:rPr>
              <w:t>.</w:t>
            </w:r>
            <w:r w:rsidR="0066485B" w:rsidRPr="00747168">
              <w:rPr>
                <w:sz w:val="22"/>
              </w:rPr>
              <w:t xml:space="preserve"> </w:t>
            </w:r>
            <w:r w:rsidR="00AB74A6">
              <w:rPr>
                <w:sz w:val="22"/>
              </w:rPr>
              <w:t>PHR</w:t>
            </w:r>
            <w:r w:rsidRPr="00A81E84">
              <w:rPr>
                <w:sz w:val="22"/>
              </w:rPr>
              <w:t xml:space="preserve"> and </w:t>
            </w:r>
            <w:r w:rsidR="000177FB">
              <w:rPr>
                <w:sz w:val="22"/>
              </w:rPr>
              <w:t>LHD</w:t>
            </w:r>
            <w:r w:rsidR="0072742A">
              <w:rPr>
                <w:sz w:val="22"/>
              </w:rPr>
              <w:t xml:space="preserve"> </w:t>
            </w:r>
            <w:r w:rsidRPr="00A81E84">
              <w:rPr>
                <w:sz w:val="22"/>
              </w:rPr>
              <w:t>TB programs</w:t>
            </w:r>
            <w:r w:rsidR="00B02457" w:rsidRPr="00A81E84">
              <w:rPr>
                <w:sz w:val="22"/>
              </w:rPr>
              <w:t xml:space="preserve"> may </w:t>
            </w:r>
            <w:r w:rsidR="00AF594E" w:rsidRPr="00A81E84">
              <w:rPr>
                <w:sz w:val="22"/>
              </w:rPr>
              <w:t>mail</w:t>
            </w:r>
            <w:r w:rsidR="00B02457" w:rsidRPr="00A81E84">
              <w:rPr>
                <w:sz w:val="22"/>
              </w:rPr>
              <w:t xml:space="preserve"> sputum canisters, send CXR referrals or</w:t>
            </w:r>
            <w:r w:rsidR="00AF594E" w:rsidRPr="00A81E84">
              <w:rPr>
                <w:sz w:val="22"/>
              </w:rPr>
              <w:t xml:space="preserve"> </w:t>
            </w:r>
            <w:r w:rsidR="00F36A12" w:rsidRPr="00A81E84">
              <w:rPr>
                <w:sz w:val="22"/>
              </w:rPr>
              <w:t>perform</w:t>
            </w:r>
            <w:r w:rsidR="00AF594E" w:rsidRPr="00A81E84">
              <w:rPr>
                <w:sz w:val="22"/>
              </w:rPr>
              <w:t xml:space="preserve"> symptoms </w:t>
            </w:r>
            <w:r w:rsidR="0042351A" w:rsidRPr="00A81E84">
              <w:rPr>
                <w:sz w:val="22"/>
              </w:rPr>
              <w:t>screening</w:t>
            </w:r>
            <w:r w:rsidR="00B02457" w:rsidRPr="00A81E84">
              <w:rPr>
                <w:sz w:val="22"/>
              </w:rPr>
              <w:t xml:space="preserve"> questionnaire</w:t>
            </w:r>
            <w:r w:rsidR="00AF594E" w:rsidRPr="00A81E84">
              <w:rPr>
                <w:sz w:val="22"/>
              </w:rPr>
              <w:t xml:space="preserve"> over the phone</w:t>
            </w:r>
            <w:r w:rsidR="00B02457" w:rsidRPr="00A81E84">
              <w:rPr>
                <w:sz w:val="22"/>
              </w:rPr>
              <w:t xml:space="preserve"> to gather more diagnostic information before a classification is made</w:t>
            </w:r>
            <w:r w:rsidR="003336A6" w:rsidRPr="00A81E84">
              <w:rPr>
                <w:sz w:val="22"/>
              </w:rPr>
              <w:t>.</w:t>
            </w:r>
          </w:p>
          <w:p w:rsidR="0003100F" w:rsidRPr="004E11C0" w:rsidRDefault="00293ED8" w:rsidP="004E11C0">
            <w:pPr>
              <w:pStyle w:val="ListParagraph"/>
              <w:numPr>
                <w:ilvl w:val="1"/>
                <w:numId w:val="7"/>
              </w:numPr>
              <w:rPr>
                <w:sz w:val="22"/>
              </w:rPr>
            </w:pPr>
            <w:r w:rsidRPr="00F36A12">
              <w:rPr>
                <w:sz w:val="22"/>
              </w:rPr>
              <w:t xml:space="preserve">Any patient reported to the </w:t>
            </w:r>
            <w:r w:rsidR="00AD7541">
              <w:rPr>
                <w:sz w:val="22"/>
              </w:rPr>
              <w:t>PHR or LHD</w:t>
            </w:r>
            <w:r w:rsidRPr="00F36A12">
              <w:rPr>
                <w:sz w:val="22"/>
              </w:rPr>
              <w:t xml:space="preserve"> and there is low suspicion of TB disease based on </w:t>
            </w:r>
            <w:r w:rsidR="003739F2" w:rsidRPr="00F36A12">
              <w:rPr>
                <w:sz w:val="22"/>
              </w:rPr>
              <w:t xml:space="preserve">current diagnostics and as determined by the </w:t>
            </w:r>
            <w:r w:rsidR="00BB5E81">
              <w:rPr>
                <w:sz w:val="22"/>
              </w:rPr>
              <w:t xml:space="preserve">treating </w:t>
            </w:r>
            <w:r w:rsidR="00EA75EE" w:rsidRPr="00F36A12">
              <w:rPr>
                <w:sz w:val="22"/>
              </w:rPr>
              <w:t>physician</w:t>
            </w:r>
            <w:r w:rsidR="003336A6">
              <w:rPr>
                <w:sz w:val="22"/>
              </w:rPr>
              <w:t>.</w:t>
            </w:r>
          </w:p>
        </w:tc>
      </w:tr>
      <w:tr w:rsidR="00CC6A44" w:rsidTr="00A81E84">
        <w:tc>
          <w:tcPr>
            <w:tcW w:w="3150" w:type="dxa"/>
          </w:tcPr>
          <w:p w:rsidR="004936DB" w:rsidRPr="00747168" w:rsidRDefault="004936DB" w:rsidP="004936DB">
            <w:pPr>
              <w:rPr>
                <w:sz w:val="22"/>
              </w:rPr>
            </w:pPr>
            <w:r w:rsidRPr="00A81E84">
              <w:rPr>
                <w:sz w:val="22"/>
              </w:rPr>
              <w:lastRenderedPageBreak/>
              <w:t>Evaluating</w:t>
            </w:r>
            <w:r w:rsidR="00CC6A44" w:rsidRPr="00A81E84">
              <w:rPr>
                <w:sz w:val="22"/>
              </w:rPr>
              <w:t xml:space="preserve"> new </w:t>
            </w:r>
            <w:r w:rsidR="00681B2B" w:rsidRPr="00A81E84">
              <w:rPr>
                <w:sz w:val="22"/>
              </w:rPr>
              <w:t>patient</w:t>
            </w:r>
            <w:r w:rsidR="00CC6A44" w:rsidRPr="00A81E84">
              <w:rPr>
                <w:sz w:val="22"/>
              </w:rPr>
              <w:t>s</w:t>
            </w:r>
            <w:r w:rsidRPr="00A81E84">
              <w:rPr>
                <w:sz w:val="22"/>
              </w:rPr>
              <w:t xml:space="preserve"> </w:t>
            </w:r>
            <w:r w:rsidR="00762B17" w:rsidRPr="00A81E84">
              <w:rPr>
                <w:sz w:val="22"/>
              </w:rPr>
              <w:t>with known</w:t>
            </w:r>
            <w:r w:rsidRPr="00A81E84">
              <w:rPr>
                <w:sz w:val="22"/>
              </w:rPr>
              <w:t xml:space="preserve"> TB infection</w:t>
            </w:r>
            <w:r w:rsidR="00414E46" w:rsidRPr="00A81E84">
              <w:rPr>
                <w:sz w:val="22"/>
              </w:rPr>
              <w:t xml:space="preserve"> (Class II)</w:t>
            </w:r>
            <w:r w:rsidR="00AD7541">
              <w:rPr>
                <w:sz w:val="22"/>
              </w:rPr>
              <w:t>.</w:t>
            </w:r>
          </w:p>
          <w:p w:rsidR="00CC6A44" w:rsidRPr="00927353" w:rsidRDefault="00CC6A44" w:rsidP="009703C7">
            <w:pPr>
              <w:rPr>
                <w:sz w:val="22"/>
              </w:rPr>
            </w:pPr>
            <w:r w:rsidRPr="00927353">
              <w:rPr>
                <w:sz w:val="22"/>
              </w:rPr>
              <w:t xml:space="preserve"> </w:t>
            </w:r>
          </w:p>
        </w:tc>
        <w:tc>
          <w:tcPr>
            <w:tcW w:w="11160" w:type="dxa"/>
            <w:gridSpan w:val="3"/>
          </w:tcPr>
          <w:p w:rsidR="00CC6A44" w:rsidRDefault="004936DB" w:rsidP="009703C7">
            <w:pPr>
              <w:rPr>
                <w:sz w:val="22"/>
              </w:rPr>
            </w:pPr>
            <w:r>
              <w:rPr>
                <w:sz w:val="22"/>
              </w:rPr>
              <w:t>Prioritize risk</w:t>
            </w:r>
            <w:r w:rsidR="00762B17">
              <w:rPr>
                <w:sz w:val="22"/>
              </w:rPr>
              <w:t xml:space="preserve"> for progression</w:t>
            </w:r>
            <w:r>
              <w:rPr>
                <w:sz w:val="22"/>
              </w:rPr>
              <w:t>:</w:t>
            </w:r>
          </w:p>
          <w:p w:rsidR="00B02457" w:rsidRPr="00747168" w:rsidRDefault="00B62FEE" w:rsidP="00762B17">
            <w:pPr>
              <w:pStyle w:val="ListParagraph"/>
              <w:numPr>
                <w:ilvl w:val="0"/>
                <w:numId w:val="8"/>
              </w:numPr>
              <w:rPr>
                <w:sz w:val="22"/>
              </w:rPr>
            </w:pPr>
            <w:r w:rsidRPr="00747168">
              <w:rPr>
                <w:b/>
                <w:sz w:val="22"/>
              </w:rPr>
              <w:t xml:space="preserve">For </w:t>
            </w:r>
            <w:r w:rsidR="00BB5E81">
              <w:rPr>
                <w:b/>
                <w:sz w:val="22"/>
              </w:rPr>
              <w:t xml:space="preserve">the following </w:t>
            </w:r>
            <w:r w:rsidR="00CC271E" w:rsidRPr="00747168">
              <w:rPr>
                <w:b/>
                <w:sz w:val="22"/>
              </w:rPr>
              <w:t>h</w:t>
            </w:r>
            <w:r w:rsidR="00CC271E" w:rsidRPr="00B62FEE">
              <w:rPr>
                <w:b/>
                <w:sz w:val="22"/>
              </w:rPr>
              <w:t>igh-risk</w:t>
            </w:r>
            <w:r w:rsidRPr="00B62FEE">
              <w:rPr>
                <w:b/>
                <w:sz w:val="22"/>
              </w:rPr>
              <w:t xml:space="preserve"> patients, </w:t>
            </w:r>
            <w:r w:rsidR="00B02457" w:rsidRPr="007A62DF">
              <w:rPr>
                <w:b/>
                <w:i/>
                <w:sz w:val="22"/>
              </w:rPr>
              <w:t>evaluate as usual</w:t>
            </w:r>
            <w:r w:rsidR="00C006F7" w:rsidRPr="007A62DF">
              <w:rPr>
                <w:b/>
                <w:i/>
                <w:sz w:val="22"/>
              </w:rPr>
              <w:t xml:space="preserve"> via </w:t>
            </w:r>
            <w:r w:rsidR="00A30DD7" w:rsidRPr="007A62DF">
              <w:rPr>
                <w:b/>
                <w:i/>
                <w:sz w:val="22"/>
              </w:rPr>
              <w:t>CV</w:t>
            </w:r>
            <w:r w:rsidR="00681B2B" w:rsidRPr="007A62DF">
              <w:rPr>
                <w:b/>
                <w:i/>
                <w:sz w:val="22"/>
              </w:rPr>
              <w:t>/</w:t>
            </w:r>
            <w:r w:rsidR="00A30DD7" w:rsidRPr="007A62DF">
              <w:rPr>
                <w:b/>
                <w:i/>
                <w:sz w:val="22"/>
              </w:rPr>
              <w:t>HV</w:t>
            </w:r>
          </w:p>
          <w:p w:rsidR="004936DB" w:rsidRDefault="00916E93" w:rsidP="00B02457">
            <w:pPr>
              <w:pStyle w:val="ListParagraph"/>
              <w:numPr>
                <w:ilvl w:val="1"/>
                <w:numId w:val="8"/>
              </w:numPr>
              <w:rPr>
                <w:sz w:val="22"/>
              </w:rPr>
            </w:pPr>
            <w:r>
              <w:rPr>
                <w:sz w:val="22"/>
              </w:rPr>
              <w:t>P</w:t>
            </w:r>
            <w:r w:rsidR="00762B17">
              <w:rPr>
                <w:sz w:val="22"/>
              </w:rPr>
              <w:t xml:space="preserve">atients </w:t>
            </w:r>
            <w:r w:rsidR="00762B17" w:rsidRPr="00762B17">
              <w:rPr>
                <w:sz w:val="22"/>
              </w:rPr>
              <w:t xml:space="preserve">under </w:t>
            </w:r>
            <w:r w:rsidR="002B4823">
              <w:rPr>
                <w:sz w:val="22"/>
              </w:rPr>
              <w:t xml:space="preserve">age </w:t>
            </w:r>
            <w:r w:rsidR="00BB5E81">
              <w:rPr>
                <w:sz w:val="22"/>
              </w:rPr>
              <w:t>five</w:t>
            </w:r>
            <w:r w:rsidR="00762B17" w:rsidRPr="00762B17">
              <w:rPr>
                <w:sz w:val="22"/>
              </w:rPr>
              <w:t xml:space="preserve">, contacts to </w:t>
            </w:r>
            <w:r w:rsidR="00762B17">
              <w:rPr>
                <w:sz w:val="22"/>
              </w:rPr>
              <w:t>cases</w:t>
            </w:r>
            <w:r w:rsidR="00762B17" w:rsidRPr="00762B17">
              <w:rPr>
                <w:sz w:val="22"/>
              </w:rPr>
              <w:t xml:space="preserve">, immunocompromised </w:t>
            </w:r>
            <w:r w:rsidR="00AF594E">
              <w:rPr>
                <w:sz w:val="22"/>
              </w:rPr>
              <w:t xml:space="preserve">individuals </w:t>
            </w:r>
            <w:r w:rsidR="00762B17" w:rsidRPr="00762B17">
              <w:rPr>
                <w:sz w:val="22"/>
              </w:rPr>
              <w:t>(</w:t>
            </w:r>
            <w:r w:rsidR="00AF594E">
              <w:rPr>
                <w:sz w:val="22"/>
              </w:rPr>
              <w:t xml:space="preserve">i.e. </w:t>
            </w:r>
            <w:r w:rsidR="003336A6">
              <w:rPr>
                <w:sz w:val="22"/>
              </w:rPr>
              <w:t xml:space="preserve">those on </w:t>
            </w:r>
            <w:r w:rsidR="00762B17" w:rsidRPr="00762B17">
              <w:rPr>
                <w:sz w:val="22"/>
              </w:rPr>
              <w:t>TNF</w:t>
            </w:r>
            <w:r w:rsidR="003336A6">
              <w:rPr>
                <w:sz w:val="22"/>
              </w:rPr>
              <w:t xml:space="preserve"> therapy</w:t>
            </w:r>
            <w:r w:rsidR="00762B17" w:rsidRPr="00762B17">
              <w:rPr>
                <w:sz w:val="22"/>
              </w:rPr>
              <w:t>, HIV, organ transplant, diabetes)</w:t>
            </w:r>
            <w:r w:rsidR="00762B17">
              <w:rPr>
                <w:sz w:val="22"/>
              </w:rPr>
              <w:t xml:space="preserve">; those with documented screening test conversion (from negative to positive in the past </w:t>
            </w:r>
            <w:r w:rsidR="00BB5E81">
              <w:rPr>
                <w:sz w:val="22"/>
              </w:rPr>
              <w:t xml:space="preserve">two </w:t>
            </w:r>
            <w:r w:rsidR="00762B17">
              <w:rPr>
                <w:sz w:val="22"/>
              </w:rPr>
              <w:t xml:space="preserve">years); individuals who live or work in a setting </w:t>
            </w:r>
            <w:r w:rsidR="00681B2B">
              <w:rPr>
                <w:sz w:val="22"/>
              </w:rPr>
              <w:t>where</w:t>
            </w:r>
            <w:r w:rsidR="00762B17">
              <w:rPr>
                <w:sz w:val="22"/>
              </w:rPr>
              <w:t xml:space="preserve"> consequences of exposure would make a large impact (i.e. </w:t>
            </w:r>
            <w:r w:rsidR="00B55F34">
              <w:rPr>
                <w:sz w:val="22"/>
              </w:rPr>
              <w:t>individuals living</w:t>
            </w:r>
            <w:r w:rsidR="00762B17">
              <w:rPr>
                <w:sz w:val="22"/>
              </w:rPr>
              <w:t xml:space="preserve"> in shelters, </w:t>
            </w:r>
            <w:r w:rsidR="00544745">
              <w:rPr>
                <w:sz w:val="22"/>
              </w:rPr>
              <w:t>ICU health care</w:t>
            </w:r>
            <w:r w:rsidR="00762B17">
              <w:rPr>
                <w:sz w:val="22"/>
              </w:rPr>
              <w:t xml:space="preserve"> workers, etc.)</w:t>
            </w:r>
          </w:p>
          <w:p w:rsidR="00A74342" w:rsidRPr="00762B17" w:rsidRDefault="00A74342" w:rsidP="00A74342">
            <w:pPr>
              <w:pStyle w:val="ListParagraph"/>
              <w:ind w:left="1440"/>
              <w:rPr>
                <w:sz w:val="22"/>
              </w:rPr>
            </w:pPr>
          </w:p>
          <w:p w:rsidR="00B02457" w:rsidRPr="00747168" w:rsidRDefault="00B62FEE" w:rsidP="00762B17">
            <w:pPr>
              <w:pStyle w:val="ListParagraph"/>
              <w:numPr>
                <w:ilvl w:val="0"/>
                <w:numId w:val="8"/>
              </w:numPr>
              <w:rPr>
                <w:sz w:val="22"/>
              </w:rPr>
            </w:pPr>
            <w:r w:rsidRPr="00747168">
              <w:rPr>
                <w:b/>
                <w:sz w:val="22"/>
              </w:rPr>
              <w:t xml:space="preserve">For </w:t>
            </w:r>
            <w:r w:rsidR="00BB5E81">
              <w:rPr>
                <w:b/>
                <w:sz w:val="22"/>
              </w:rPr>
              <w:t xml:space="preserve">the following </w:t>
            </w:r>
            <w:r w:rsidRPr="00B62FEE">
              <w:rPr>
                <w:b/>
                <w:sz w:val="22"/>
              </w:rPr>
              <w:t>l</w:t>
            </w:r>
            <w:r w:rsidR="004936DB" w:rsidRPr="00B62FEE">
              <w:rPr>
                <w:b/>
                <w:sz w:val="22"/>
              </w:rPr>
              <w:t>ow risk</w:t>
            </w:r>
            <w:r w:rsidRPr="00B62FEE">
              <w:rPr>
                <w:b/>
                <w:sz w:val="22"/>
              </w:rPr>
              <w:t xml:space="preserve"> patients, </w:t>
            </w:r>
            <w:r w:rsidR="00681B2B" w:rsidRPr="007A62DF">
              <w:rPr>
                <w:b/>
                <w:i/>
                <w:sz w:val="22"/>
              </w:rPr>
              <w:t>d</w:t>
            </w:r>
            <w:r w:rsidR="00B02457" w:rsidRPr="007A62DF">
              <w:rPr>
                <w:b/>
                <w:i/>
                <w:sz w:val="22"/>
              </w:rPr>
              <w:t>efer evaluation and treatment until resources allow</w:t>
            </w:r>
            <w:r w:rsidRPr="007A62DF">
              <w:rPr>
                <w:b/>
                <w:i/>
                <w:sz w:val="22"/>
              </w:rPr>
              <w:t>.</w:t>
            </w:r>
            <w:r>
              <w:rPr>
                <w:b/>
                <w:i/>
                <w:sz w:val="22"/>
              </w:rPr>
              <w:t xml:space="preserve"> </w:t>
            </w:r>
            <w:r w:rsidR="00B02457" w:rsidRPr="00B02457">
              <w:rPr>
                <w:b/>
                <w:i/>
                <w:sz w:val="22"/>
              </w:rPr>
              <w:t xml:space="preserve"> </w:t>
            </w:r>
            <w:r>
              <w:rPr>
                <w:sz w:val="22"/>
              </w:rPr>
              <w:t>I</w:t>
            </w:r>
            <w:r w:rsidR="00B02457" w:rsidRPr="00A81E84">
              <w:rPr>
                <w:sz w:val="22"/>
              </w:rPr>
              <w:t xml:space="preserve">nstruct </w:t>
            </w:r>
            <w:r w:rsidR="00681B2B" w:rsidRPr="00A81E84">
              <w:rPr>
                <w:sz w:val="22"/>
              </w:rPr>
              <w:t>patient</w:t>
            </w:r>
            <w:r w:rsidR="00B02457" w:rsidRPr="00A81E84">
              <w:rPr>
                <w:sz w:val="22"/>
              </w:rPr>
              <w:t xml:space="preserve"> to call the</w:t>
            </w:r>
            <w:r>
              <w:rPr>
                <w:sz w:val="22"/>
              </w:rPr>
              <w:t xml:space="preserve">ir </w:t>
            </w:r>
            <w:r w:rsidR="00AD7541">
              <w:rPr>
                <w:sz w:val="22"/>
              </w:rPr>
              <w:t>PHR or LHD</w:t>
            </w:r>
            <w:r w:rsidR="00BB5E81">
              <w:rPr>
                <w:sz w:val="22"/>
              </w:rPr>
              <w:t xml:space="preserve"> </w:t>
            </w:r>
            <w:r>
              <w:rPr>
                <w:sz w:val="22"/>
              </w:rPr>
              <w:t xml:space="preserve">TB program </w:t>
            </w:r>
            <w:r w:rsidR="00B02457" w:rsidRPr="00A81E84">
              <w:rPr>
                <w:sz w:val="22"/>
              </w:rPr>
              <w:t>if they develop any symptoms</w:t>
            </w:r>
            <w:r w:rsidR="003336A6" w:rsidRPr="00A81E84">
              <w:rPr>
                <w:sz w:val="22"/>
              </w:rPr>
              <w:t>.</w:t>
            </w:r>
          </w:p>
          <w:p w:rsidR="00762B17" w:rsidRDefault="00916E93" w:rsidP="00762B17">
            <w:pPr>
              <w:pStyle w:val="ListParagraph"/>
              <w:numPr>
                <w:ilvl w:val="1"/>
                <w:numId w:val="8"/>
              </w:numPr>
              <w:rPr>
                <w:sz w:val="22"/>
              </w:rPr>
            </w:pPr>
            <w:r>
              <w:rPr>
                <w:sz w:val="22"/>
              </w:rPr>
              <w:t>I</w:t>
            </w:r>
            <w:r w:rsidR="00762B17">
              <w:rPr>
                <w:sz w:val="22"/>
              </w:rPr>
              <w:t>ndividuals with no known risk factors for TB who were tested as part of administrative protocols</w:t>
            </w:r>
            <w:r w:rsidR="003336A6">
              <w:rPr>
                <w:sz w:val="22"/>
              </w:rPr>
              <w:t>.</w:t>
            </w:r>
            <w:r w:rsidR="00762B17">
              <w:rPr>
                <w:sz w:val="22"/>
              </w:rPr>
              <w:t xml:space="preserve"> </w:t>
            </w:r>
          </w:p>
          <w:p w:rsidR="003739F2" w:rsidRDefault="00916E93" w:rsidP="00762B17">
            <w:pPr>
              <w:pStyle w:val="ListParagraph"/>
              <w:numPr>
                <w:ilvl w:val="1"/>
                <w:numId w:val="8"/>
              </w:numPr>
              <w:rPr>
                <w:sz w:val="22"/>
              </w:rPr>
            </w:pPr>
            <w:r>
              <w:rPr>
                <w:sz w:val="22"/>
              </w:rPr>
              <w:t>I</w:t>
            </w:r>
            <w:r w:rsidR="003739F2">
              <w:rPr>
                <w:sz w:val="22"/>
              </w:rPr>
              <w:t>ndividuals with low risk of progression from infection to disease</w:t>
            </w:r>
            <w:r w:rsidR="003336A6">
              <w:rPr>
                <w:sz w:val="22"/>
              </w:rPr>
              <w:t>.</w:t>
            </w:r>
          </w:p>
          <w:p w:rsidR="00A74342" w:rsidRDefault="00916E93" w:rsidP="004E11C0">
            <w:pPr>
              <w:pStyle w:val="ListParagraph"/>
              <w:numPr>
                <w:ilvl w:val="1"/>
                <w:numId w:val="8"/>
              </w:numPr>
              <w:rPr>
                <w:sz w:val="22"/>
              </w:rPr>
            </w:pPr>
            <w:r>
              <w:rPr>
                <w:sz w:val="22"/>
              </w:rPr>
              <w:t>I</w:t>
            </w:r>
            <w:r w:rsidR="005516E8">
              <w:rPr>
                <w:sz w:val="22"/>
              </w:rPr>
              <w:t>ndividuals whose primary care provider may treat for TB infection</w:t>
            </w:r>
            <w:r w:rsidR="003336A6">
              <w:rPr>
                <w:sz w:val="22"/>
              </w:rPr>
              <w:t>.</w:t>
            </w:r>
          </w:p>
          <w:p w:rsidR="00745C8E" w:rsidRPr="004E11C0" w:rsidRDefault="00745C8E" w:rsidP="00745C8E">
            <w:pPr>
              <w:pStyle w:val="ListParagraph"/>
              <w:ind w:left="1440"/>
              <w:rPr>
                <w:sz w:val="22"/>
              </w:rPr>
            </w:pPr>
          </w:p>
        </w:tc>
      </w:tr>
      <w:tr w:rsidR="00AE513F" w:rsidRPr="00414E46" w:rsidTr="00A81E84">
        <w:tc>
          <w:tcPr>
            <w:tcW w:w="3150" w:type="dxa"/>
          </w:tcPr>
          <w:p w:rsidR="00AE513F" w:rsidRPr="00747168" w:rsidRDefault="00AE513F" w:rsidP="00DE10B7">
            <w:pPr>
              <w:rPr>
                <w:sz w:val="22"/>
              </w:rPr>
            </w:pPr>
            <w:r w:rsidRPr="00747168">
              <w:rPr>
                <w:sz w:val="22"/>
              </w:rPr>
              <w:t xml:space="preserve">Evaluating </w:t>
            </w:r>
            <w:r w:rsidR="00681B2B" w:rsidRPr="00A81E84">
              <w:rPr>
                <w:sz w:val="22"/>
              </w:rPr>
              <w:t>patient</w:t>
            </w:r>
            <w:r w:rsidRPr="00A81E84">
              <w:rPr>
                <w:sz w:val="22"/>
              </w:rPr>
              <w:t>s</w:t>
            </w:r>
            <w:r w:rsidR="002E5B8D">
              <w:rPr>
                <w:sz w:val="22"/>
              </w:rPr>
              <w:t xml:space="preserve"> reported through the Electronic Disease Notification (EDN) system.</w:t>
            </w:r>
          </w:p>
        </w:tc>
        <w:tc>
          <w:tcPr>
            <w:tcW w:w="11160" w:type="dxa"/>
            <w:gridSpan w:val="3"/>
          </w:tcPr>
          <w:p w:rsidR="00B40929" w:rsidRPr="007A62DF" w:rsidRDefault="00B40929" w:rsidP="00DE10B7">
            <w:pPr>
              <w:pStyle w:val="ListParagraph"/>
              <w:numPr>
                <w:ilvl w:val="0"/>
                <w:numId w:val="17"/>
              </w:numPr>
              <w:rPr>
                <w:sz w:val="22"/>
              </w:rPr>
            </w:pPr>
            <w:r w:rsidRPr="007A62DF">
              <w:rPr>
                <w:sz w:val="22"/>
              </w:rPr>
              <w:t>During COVID-19 response, timelines for EDN evaluation may be extended.</w:t>
            </w:r>
          </w:p>
          <w:p w:rsidR="0042351A" w:rsidRPr="00F36A12" w:rsidRDefault="0042351A" w:rsidP="00DE10B7">
            <w:pPr>
              <w:pStyle w:val="ListParagraph"/>
              <w:numPr>
                <w:ilvl w:val="0"/>
                <w:numId w:val="17"/>
              </w:numPr>
              <w:rPr>
                <w:sz w:val="22"/>
              </w:rPr>
            </w:pPr>
            <w:r w:rsidRPr="00681B2B">
              <w:rPr>
                <w:sz w:val="22"/>
              </w:rPr>
              <w:t>Prioritize evaluations based on risk for progression to TB disease and as resource</w:t>
            </w:r>
            <w:r w:rsidR="00A97C3D">
              <w:rPr>
                <w:sz w:val="22"/>
              </w:rPr>
              <w:t>s</w:t>
            </w:r>
            <w:r w:rsidRPr="00681B2B">
              <w:rPr>
                <w:sz w:val="22"/>
              </w:rPr>
              <w:t xml:space="preserve"> allow</w:t>
            </w:r>
            <w:r w:rsidR="003336A6">
              <w:rPr>
                <w:sz w:val="22"/>
              </w:rPr>
              <w:t>.</w:t>
            </w:r>
            <w:r w:rsidRPr="00681B2B">
              <w:rPr>
                <w:sz w:val="22"/>
              </w:rPr>
              <w:t xml:space="preserve"> </w:t>
            </w:r>
          </w:p>
          <w:p w:rsidR="009603A0" w:rsidRPr="00F36A12" w:rsidRDefault="009603A0" w:rsidP="00DE10B7">
            <w:pPr>
              <w:pStyle w:val="ListParagraph"/>
              <w:numPr>
                <w:ilvl w:val="0"/>
                <w:numId w:val="17"/>
              </w:numPr>
              <w:rPr>
                <w:sz w:val="22"/>
              </w:rPr>
            </w:pPr>
            <w:r w:rsidRPr="00F36A12">
              <w:rPr>
                <w:sz w:val="22"/>
              </w:rPr>
              <w:t xml:space="preserve">Those at lower risk </w:t>
            </w:r>
            <w:r w:rsidR="003336A6">
              <w:rPr>
                <w:sz w:val="22"/>
              </w:rPr>
              <w:t>for</w:t>
            </w:r>
            <w:r w:rsidRPr="00F36A12">
              <w:rPr>
                <w:sz w:val="22"/>
              </w:rPr>
              <w:t xml:space="preserve"> progression to TB disease can be deferred until resources allow</w:t>
            </w:r>
            <w:r w:rsidR="003336A6">
              <w:rPr>
                <w:sz w:val="22"/>
              </w:rPr>
              <w:t>.</w:t>
            </w:r>
          </w:p>
          <w:p w:rsidR="00AE513F" w:rsidRPr="007A62DF" w:rsidRDefault="0042351A" w:rsidP="007A62DF">
            <w:pPr>
              <w:pStyle w:val="ListParagraph"/>
              <w:numPr>
                <w:ilvl w:val="0"/>
                <w:numId w:val="17"/>
              </w:numPr>
              <w:rPr>
                <w:sz w:val="22"/>
              </w:rPr>
            </w:pPr>
            <w:r w:rsidRPr="007A62DF">
              <w:rPr>
                <w:sz w:val="22"/>
              </w:rPr>
              <w:t>M</w:t>
            </w:r>
            <w:r w:rsidR="00AE513F" w:rsidRPr="007A62DF">
              <w:rPr>
                <w:sz w:val="22"/>
              </w:rPr>
              <w:t xml:space="preserve">ake phone contact where possible; depending on EDN </w:t>
            </w:r>
            <w:r w:rsidR="00B55F34" w:rsidRPr="007A62DF">
              <w:rPr>
                <w:sz w:val="22"/>
              </w:rPr>
              <w:t>work</w:t>
            </w:r>
            <w:r w:rsidR="003336A6" w:rsidRPr="007A62DF">
              <w:rPr>
                <w:sz w:val="22"/>
              </w:rPr>
              <w:t>-</w:t>
            </w:r>
            <w:r w:rsidR="00B55F34" w:rsidRPr="007A62DF">
              <w:rPr>
                <w:sz w:val="22"/>
              </w:rPr>
              <w:t>up</w:t>
            </w:r>
            <w:r w:rsidR="00AE513F" w:rsidRPr="007A62DF">
              <w:rPr>
                <w:sz w:val="22"/>
              </w:rPr>
              <w:t>, may defer evaluation when resources are available</w:t>
            </w:r>
            <w:r w:rsidRPr="007A62DF">
              <w:rPr>
                <w:sz w:val="22"/>
              </w:rPr>
              <w:t>.</w:t>
            </w:r>
          </w:p>
          <w:p w:rsidR="00AE513F" w:rsidRDefault="00AE513F" w:rsidP="00DE10B7">
            <w:pPr>
              <w:pStyle w:val="ListParagraph"/>
              <w:numPr>
                <w:ilvl w:val="0"/>
                <w:numId w:val="17"/>
              </w:numPr>
              <w:rPr>
                <w:sz w:val="22"/>
              </w:rPr>
            </w:pPr>
            <w:r w:rsidRPr="00414E46">
              <w:rPr>
                <w:sz w:val="22"/>
              </w:rPr>
              <w:t>Instruct patient to contact the</w:t>
            </w:r>
            <w:r w:rsidR="002E5B8D">
              <w:rPr>
                <w:sz w:val="22"/>
              </w:rPr>
              <w:t xml:space="preserve">ir </w:t>
            </w:r>
            <w:r w:rsidR="00AD7541">
              <w:rPr>
                <w:sz w:val="22"/>
              </w:rPr>
              <w:t>PHR or LHD</w:t>
            </w:r>
            <w:r w:rsidR="002E5B8D">
              <w:rPr>
                <w:sz w:val="22"/>
              </w:rPr>
              <w:t xml:space="preserve"> TB program</w:t>
            </w:r>
            <w:r w:rsidRPr="00414E46">
              <w:rPr>
                <w:sz w:val="22"/>
              </w:rPr>
              <w:t xml:space="preserve"> if they develop symptoms. </w:t>
            </w:r>
          </w:p>
          <w:p w:rsidR="00B55F34" w:rsidRDefault="00351EC5" w:rsidP="00DE10B7">
            <w:pPr>
              <w:pStyle w:val="ListParagraph"/>
              <w:numPr>
                <w:ilvl w:val="0"/>
                <w:numId w:val="17"/>
              </w:numPr>
              <w:rPr>
                <w:sz w:val="22"/>
              </w:rPr>
            </w:pPr>
            <w:r>
              <w:rPr>
                <w:sz w:val="22"/>
              </w:rPr>
              <w:t xml:space="preserve">Consider mailing </w:t>
            </w:r>
            <w:r w:rsidR="00FD5EC5">
              <w:rPr>
                <w:sz w:val="22"/>
              </w:rPr>
              <w:t xml:space="preserve">to the </w:t>
            </w:r>
            <w:r>
              <w:rPr>
                <w:sz w:val="22"/>
              </w:rPr>
              <w:t>patient</w:t>
            </w:r>
            <w:r w:rsidR="00FD5EC5">
              <w:rPr>
                <w:sz w:val="22"/>
              </w:rPr>
              <w:t>’</w:t>
            </w:r>
            <w:r>
              <w:rPr>
                <w:sz w:val="22"/>
              </w:rPr>
              <w:t>s</w:t>
            </w:r>
            <w:r w:rsidR="00CC271E">
              <w:rPr>
                <w:sz w:val="22"/>
              </w:rPr>
              <w:t xml:space="preserve"> </w:t>
            </w:r>
            <w:r w:rsidR="00FD5EC5">
              <w:rPr>
                <w:sz w:val="22"/>
              </w:rPr>
              <w:t xml:space="preserve">residence, </w:t>
            </w:r>
            <w:r w:rsidR="00AE513F" w:rsidRPr="00414E46">
              <w:rPr>
                <w:sz w:val="22"/>
              </w:rPr>
              <w:t xml:space="preserve">specimen canisters </w:t>
            </w:r>
            <w:r w:rsidR="00FD5EC5">
              <w:rPr>
                <w:sz w:val="22"/>
              </w:rPr>
              <w:t xml:space="preserve">and </w:t>
            </w:r>
            <w:r w:rsidR="00AE513F" w:rsidRPr="00414E46">
              <w:rPr>
                <w:sz w:val="22"/>
              </w:rPr>
              <w:t>CXR referrals.</w:t>
            </w:r>
          </w:p>
          <w:p w:rsidR="00A3036A" w:rsidRDefault="00AE513F" w:rsidP="004E11C0">
            <w:pPr>
              <w:pStyle w:val="ListParagraph"/>
              <w:numPr>
                <w:ilvl w:val="0"/>
                <w:numId w:val="17"/>
              </w:numPr>
              <w:rPr>
                <w:sz w:val="22"/>
              </w:rPr>
            </w:pPr>
            <w:r w:rsidRPr="00B55F34">
              <w:rPr>
                <w:sz w:val="22"/>
              </w:rPr>
              <w:t xml:space="preserve">If patient is high risk for progression to TB disease, perform evaluation </w:t>
            </w:r>
            <w:r w:rsidR="003336A6" w:rsidRPr="00B55F34">
              <w:rPr>
                <w:sz w:val="22"/>
              </w:rPr>
              <w:t>as usual following HV/CV protocols</w:t>
            </w:r>
            <w:r w:rsidRPr="00B55F34">
              <w:rPr>
                <w:sz w:val="22"/>
              </w:rPr>
              <w:t xml:space="preserve">. </w:t>
            </w:r>
          </w:p>
          <w:p w:rsidR="00745C8E" w:rsidRPr="004E11C0" w:rsidRDefault="00745C8E" w:rsidP="00745C8E">
            <w:pPr>
              <w:pStyle w:val="ListParagraph"/>
              <w:rPr>
                <w:sz w:val="22"/>
              </w:rPr>
            </w:pPr>
          </w:p>
        </w:tc>
      </w:tr>
      <w:tr w:rsidR="00AE513F" w:rsidRPr="005D1109" w:rsidTr="00A81E84">
        <w:tc>
          <w:tcPr>
            <w:tcW w:w="3150" w:type="dxa"/>
          </w:tcPr>
          <w:p w:rsidR="00AE513F" w:rsidRPr="00EB11DC" w:rsidRDefault="00EF2E9D" w:rsidP="00DE10B7">
            <w:pPr>
              <w:rPr>
                <w:sz w:val="22"/>
              </w:rPr>
            </w:pPr>
            <w:r>
              <w:rPr>
                <w:sz w:val="22"/>
              </w:rPr>
              <w:lastRenderedPageBreak/>
              <w:t>Evaluating h</w:t>
            </w:r>
            <w:r w:rsidR="00AE513F" w:rsidRPr="00A81E84">
              <w:rPr>
                <w:sz w:val="22"/>
              </w:rPr>
              <w:t xml:space="preserve">ospitalized patients </w:t>
            </w:r>
            <w:r w:rsidR="00CC271E">
              <w:rPr>
                <w:sz w:val="22"/>
              </w:rPr>
              <w:t>in whom TB is suspected or known</w:t>
            </w:r>
            <w:r w:rsidR="00351EC5">
              <w:rPr>
                <w:sz w:val="22"/>
              </w:rPr>
              <w:t>.</w:t>
            </w:r>
          </w:p>
        </w:tc>
        <w:tc>
          <w:tcPr>
            <w:tcW w:w="11160" w:type="dxa"/>
            <w:gridSpan w:val="3"/>
          </w:tcPr>
          <w:p w:rsidR="00AE513F" w:rsidRDefault="00AE513F" w:rsidP="00DE10B7">
            <w:pPr>
              <w:pStyle w:val="ListParagraph"/>
              <w:numPr>
                <w:ilvl w:val="0"/>
                <w:numId w:val="12"/>
              </w:numPr>
              <w:rPr>
                <w:sz w:val="22"/>
              </w:rPr>
            </w:pPr>
            <w:r>
              <w:rPr>
                <w:sz w:val="22"/>
              </w:rPr>
              <w:t xml:space="preserve">Health Authority Warning Letters (HAWLs) can be deferred from being served in the hospital if patient is not a flight risk; coordinate with discharge hospital nurse. </w:t>
            </w:r>
          </w:p>
          <w:p w:rsidR="00AE513F" w:rsidRDefault="00AE513F" w:rsidP="00DE10B7">
            <w:pPr>
              <w:pStyle w:val="ListParagraph"/>
              <w:numPr>
                <w:ilvl w:val="0"/>
                <w:numId w:val="12"/>
              </w:numPr>
              <w:rPr>
                <w:sz w:val="22"/>
              </w:rPr>
            </w:pPr>
            <w:r>
              <w:rPr>
                <w:sz w:val="22"/>
              </w:rPr>
              <w:t xml:space="preserve">When possible, </w:t>
            </w:r>
            <w:r w:rsidR="00AD7541">
              <w:rPr>
                <w:sz w:val="22"/>
              </w:rPr>
              <w:t>the PHR/LHD</w:t>
            </w:r>
            <w:r>
              <w:rPr>
                <w:sz w:val="22"/>
              </w:rPr>
              <w:t xml:space="preserve"> may call </w:t>
            </w:r>
            <w:r w:rsidR="00AD7541">
              <w:rPr>
                <w:sz w:val="22"/>
              </w:rPr>
              <w:t xml:space="preserve">the </w:t>
            </w:r>
            <w:r>
              <w:rPr>
                <w:sz w:val="22"/>
              </w:rPr>
              <w:t>hospitalized patient to obtain address and notify patient of instructions upon discharge; document on the HAWL the date it was explained to the patient if over the phone.</w:t>
            </w:r>
          </w:p>
          <w:p w:rsidR="00AE513F" w:rsidRPr="00504D5C" w:rsidRDefault="00AE513F" w:rsidP="00DE10B7">
            <w:pPr>
              <w:pStyle w:val="ListParagraph"/>
              <w:numPr>
                <w:ilvl w:val="0"/>
                <w:numId w:val="12"/>
              </w:numPr>
              <w:rPr>
                <w:sz w:val="22"/>
              </w:rPr>
            </w:pPr>
            <w:r>
              <w:rPr>
                <w:sz w:val="22"/>
              </w:rPr>
              <w:t xml:space="preserve">After initial diagnosis, every effort should be made to coordinate a </w:t>
            </w:r>
            <w:r w:rsidR="00D22931">
              <w:rPr>
                <w:sz w:val="22"/>
              </w:rPr>
              <w:t xml:space="preserve">safe </w:t>
            </w:r>
            <w:r>
              <w:rPr>
                <w:sz w:val="22"/>
              </w:rPr>
              <w:t xml:space="preserve">discharge </w:t>
            </w:r>
            <w:r w:rsidR="00D22931">
              <w:rPr>
                <w:sz w:val="22"/>
              </w:rPr>
              <w:t xml:space="preserve">plan; considerations </w:t>
            </w:r>
            <w:r w:rsidR="00606337">
              <w:rPr>
                <w:sz w:val="22"/>
              </w:rPr>
              <w:t xml:space="preserve">as to </w:t>
            </w:r>
            <w:r w:rsidR="00D22931">
              <w:rPr>
                <w:sz w:val="22"/>
              </w:rPr>
              <w:t>where the patient is being discharged to (</w:t>
            </w:r>
            <w:r w:rsidR="009603A0">
              <w:rPr>
                <w:sz w:val="22"/>
              </w:rPr>
              <w:t xml:space="preserve">i.e. </w:t>
            </w:r>
            <w:r w:rsidR="00D22931">
              <w:rPr>
                <w:sz w:val="22"/>
              </w:rPr>
              <w:t xml:space="preserve">homeless shelter, young children in the home, etc.) can be weighed and the decision made to </w:t>
            </w:r>
            <w:r w:rsidR="000D7C2D">
              <w:rPr>
                <w:sz w:val="22"/>
              </w:rPr>
              <w:t xml:space="preserve">remain hospitalized </w:t>
            </w:r>
            <w:r w:rsidR="00D22931">
              <w:rPr>
                <w:sz w:val="22"/>
              </w:rPr>
              <w:t xml:space="preserve">in </w:t>
            </w:r>
            <w:r w:rsidR="000D7C2D">
              <w:rPr>
                <w:sz w:val="22"/>
              </w:rPr>
              <w:t>a</w:t>
            </w:r>
            <w:r w:rsidR="00D22931">
              <w:rPr>
                <w:sz w:val="22"/>
              </w:rPr>
              <w:t xml:space="preserve">irborne </w:t>
            </w:r>
            <w:r w:rsidR="000D7C2D">
              <w:rPr>
                <w:sz w:val="22"/>
              </w:rPr>
              <w:t>i</w:t>
            </w:r>
            <w:r w:rsidR="00D22931">
              <w:rPr>
                <w:sz w:val="22"/>
              </w:rPr>
              <w:t xml:space="preserve">nfection </w:t>
            </w:r>
            <w:r w:rsidR="000D7C2D">
              <w:rPr>
                <w:sz w:val="22"/>
              </w:rPr>
              <w:t>i</w:t>
            </w:r>
            <w:r w:rsidR="00D22931">
              <w:rPr>
                <w:sz w:val="22"/>
              </w:rPr>
              <w:t xml:space="preserve">solation (AII) or </w:t>
            </w:r>
            <w:r w:rsidR="00606337">
              <w:rPr>
                <w:sz w:val="22"/>
              </w:rPr>
              <w:t>recommend discharge</w:t>
            </w:r>
            <w:r w:rsidR="00D22931">
              <w:rPr>
                <w:sz w:val="22"/>
              </w:rPr>
              <w:t xml:space="preserve">. </w:t>
            </w:r>
            <w:r>
              <w:rPr>
                <w:sz w:val="22"/>
              </w:rPr>
              <w:t xml:space="preserve">Hospital beds should be made </w:t>
            </w:r>
            <w:r w:rsidR="00CC271E">
              <w:rPr>
                <w:sz w:val="22"/>
              </w:rPr>
              <w:t>available</w:t>
            </w:r>
            <w:r>
              <w:rPr>
                <w:sz w:val="22"/>
              </w:rPr>
              <w:t xml:space="preserve"> </w:t>
            </w:r>
            <w:r w:rsidRPr="00681B2B">
              <w:rPr>
                <w:i/>
                <w:sz w:val="22"/>
              </w:rPr>
              <w:t>where possible</w:t>
            </w:r>
            <w:r>
              <w:rPr>
                <w:sz w:val="22"/>
              </w:rPr>
              <w:t xml:space="preserve"> if currently held by patients with TB who do not require acute care</w:t>
            </w:r>
            <w:r w:rsidR="00606337">
              <w:rPr>
                <w:sz w:val="22"/>
              </w:rPr>
              <w:t xml:space="preserve"> and </w:t>
            </w:r>
            <w:r w:rsidR="000D7C2D">
              <w:rPr>
                <w:sz w:val="22"/>
              </w:rPr>
              <w:t xml:space="preserve">for </w:t>
            </w:r>
            <w:r w:rsidR="00606337">
              <w:rPr>
                <w:sz w:val="22"/>
              </w:rPr>
              <w:t>who</w:t>
            </w:r>
            <w:r w:rsidR="000D7C2D">
              <w:rPr>
                <w:sz w:val="22"/>
              </w:rPr>
              <w:t>m</w:t>
            </w:r>
            <w:r w:rsidR="00606337">
              <w:rPr>
                <w:sz w:val="22"/>
              </w:rPr>
              <w:t xml:space="preserve"> the health department has developed a safe discharge plan</w:t>
            </w:r>
            <w:r>
              <w:rPr>
                <w:sz w:val="22"/>
              </w:rPr>
              <w:t xml:space="preserve">. </w:t>
            </w:r>
          </w:p>
          <w:p w:rsidR="00A3036A" w:rsidRDefault="00AE513F" w:rsidP="004E11C0">
            <w:pPr>
              <w:pStyle w:val="ListParagraph"/>
              <w:numPr>
                <w:ilvl w:val="0"/>
                <w:numId w:val="12"/>
              </w:numPr>
              <w:rPr>
                <w:sz w:val="22"/>
              </w:rPr>
            </w:pPr>
            <w:r>
              <w:rPr>
                <w:sz w:val="22"/>
              </w:rPr>
              <w:t xml:space="preserve">If </w:t>
            </w:r>
            <w:r w:rsidR="000D7C2D">
              <w:rPr>
                <w:sz w:val="22"/>
              </w:rPr>
              <w:t xml:space="preserve">a </w:t>
            </w:r>
            <w:r>
              <w:rPr>
                <w:sz w:val="22"/>
              </w:rPr>
              <w:t>hospital visit is deemed necessary, adhere to hospital policy for COVID</w:t>
            </w:r>
            <w:r w:rsidR="005D432C">
              <w:rPr>
                <w:sz w:val="22"/>
              </w:rPr>
              <w:t>-</w:t>
            </w:r>
            <w:r>
              <w:rPr>
                <w:sz w:val="22"/>
              </w:rPr>
              <w:t>19.</w:t>
            </w:r>
          </w:p>
          <w:p w:rsidR="00745C8E" w:rsidRPr="004E11C0" w:rsidRDefault="00745C8E" w:rsidP="00745C8E">
            <w:pPr>
              <w:pStyle w:val="ListParagraph"/>
              <w:rPr>
                <w:sz w:val="22"/>
              </w:rPr>
            </w:pPr>
          </w:p>
        </w:tc>
      </w:tr>
      <w:tr w:rsidR="00AE513F" w:rsidRPr="00B65E2A" w:rsidTr="00A81E84">
        <w:tc>
          <w:tcPr>
            <w:tcW w:w="3150" w:type="dxa"/>
          </w:tcPr>
          <w:p w:rsidR="00AE513F" w:rsidRPr="00A81E84" w:rsidRDefault="000D7C2D" w:rsidP="00DE10B7">
            <w:pPr>
              <w:rPr>
                <w:sz w:val="22"/>
              </w:rPr>
            </w:pPr>
            <w:r>
              <w:rPr>
                <w:sz w:val="22"/>
              </w:rPr>
              <w:t>Performing m</w:t>
            </w:r>
            <w:r w:rsidR="00AE513F" w:rsidRPr="00A81E84">
              <w:rPr>
                <w:sz w:val="22"/>
              </w:rPr>
              <w:t>onthly assessments</w:t>
            </w:r>
            <w:r>
              <w:rPr>
                <w:sz w:val="22"/>
              </w:rPr>
              <w:t xml:space="preserve"> on patients with probable or confirmed </w:t>
            </w:r>
            <w:r w:rsidR="00AE513F" w:rsidRPr="00A81E84">
              <w:rPr>
                <w:sz w:val="22"/>
              </w:rPr>
              <w:t xml:space="preserve">TB </w:t>
            </w:r>
            <w:r>
              <w:rPr>
                <w:sz w:val="22"/>
              </w:rPr>
              <w:t>disease</w:t>
            </w:r>
            <w:r w:rsidR="00351EC5">
              <w:rPr>
                <w:sz w:val="22"/>
              </w:rPr>
              <w:t>.</w:t>
            </w:r>
          </w:p>
        </w:tc>
        <w:tc>
          <w:tcPr>
            <w:tcW w:w="11160" w:type="dxa"/>
            <w:gridSpan w:val="3"/>
          </w:tcPr>
          <w:p w:rsidR="00AE513F" w:rsidRPr="00A370D6" w:rsidRDefault="00AE513F" w:rsidP="00DE10B7">
            <w:pPr>
              <w:pStyle w:val="ListParagraph"/>
              <w:numPr>
                <w:ilvl w:val="0"/>
                <w:numId w:val="12"/>
              </w:numPr>
              <w:rPr>
                <w:sz w:val="22"/>
              </w:rPr>
            </w:pPr>
            <w:r>
              <w:rPr>
                <w:sz w:val="22"/>
              </w:rPr>
              <w:t xml:space="preserve">Monthly toxicity exams </w:t>
            </w:r>
            <w:r w:rsidR="005D432C">
              <w:rPr>
                <w:sz w:val="22"/>
              </w:rPr>
              <w:t xml:space="preserve">may </w:t>
            </w:r>
            <w:r>
              <w:rPr>
                <w:sz w:val="22"/>
              </w:rPr>
              <w:t xml:space="preserve">be performed over the phone by the nurse case manager asking toxicity screening </w:t>
            </w:r>
            <w:r w:rsidR="00681B2B">
              <w:rPr>
                <w:sz w:val="22"/>
              </w:rPr>
              <w:t xml:space="preserve">questions </w:t>
            </w:r>
            <w:r>
              <w:rPr>
                <w:sz w:val="22"/>
              </w:rPr>
              <w:t xml:space="preserve">to minimize </w:t>
            </w:r>
            <w:r w:rsidR="00681B2B">
              <w:rPr>
                <w:sz w:val="22"/>
              </w:rPr>
              <w:t>patient</w:t>
            </w:r>
            <w:r>
              <w:rPr>
                <w:sz w:val="22"/>
              </w:rPr>
              <w:t xml:space="preserve"> interaction</w:t>
            </w:r>
            <w:r w:rsidR="005D432C">
              <w:rPr>
                <w:sz w:val="22"/>
              </w:rPr>
              <w:t xml:space="preserve"> prior to CV/HV.</w:t>
            </w:r>
            <w:r>
              <w:rPr>
                <w:sz w:val="22"/>
              </w:rPr>
              <w:t xml:space="preserve"> </w:t>
            </w:r>
          </w:p>
          <w:p w:rsidR="00A3036A" w:rsidRDefault="00AE513F" w:rsidP="004E11C0">
            <w:pPr>
              <w:pStyle w:val="ListParagraph"/>
              <w:numPr>
                <w:ilvl w:val="0"/>
                <w:numId w:val="12"/>
              </w:numPr>
              <w:rPr>
                <w:sz w:val="22"/>
              </w:rPr>
            </w:pPr>
            <w:r>
              <w:rPr>
                <w:sz w:val="22"/>
              </w:rPr>
              <w:t>Refer to sections regarding blood draws and vital signs</w:t>
            </w:r>
            <w:r w:rsidR="00BA68D7">
              <w:rPr>
                <w:sz w:val="22"/>
              </w:rPr>
              <w:t>/physical exams</w:t>
            </w:r>
            <w:r>
              <w:rPr>
                <w:sz w:val="22"/>
              </w:rPr>
              <w:t xml:space="preserve"> </w:t>
            </w:r>
            <w:r w:rsidR="00BA68D7">
              <w:rPr>
                <w:sz w:val="22"/>
              </w:rPr>
              <w:t>for in-person assessments that are needed</w:t>
            </w:r>
            <w:r w:rsidR="005D432C">
              <w:rPr>
                <w:sz w:val="22"/>
              </w:rPr>
              <w:t>.</w:t>
            </w:r>
          </w:p>
          <w:p w:rsidR="00745C8E" w:rsidRPr="004E11C0" w:rsidRDefault="00745C8E" w:rsidP="00745C8E">
            <w:pPr>
              <w:pStyle w:val="ListParagraph"/>
              <w:rPr>
                <w:sz w:val="22"/>
              </w:rPr>
            </w:pPr>
          </w:p>
        </w:tc>
      </w:tr>
      <w:tr w:rsidR="00AE513F" w:rsidRPr="00A74342" w:rsidTr="00A81E84">
        <w:trPr>
          <w:trHeight w:val="647"/>
        </w:trPr>
        <w:tc>
          <w:tcPr>
            <w:tcW w:w="3150" w:type="dxa"/>
          </w:tcPr>
          <w:p w:rsidR="00AE513F" w:rsidRPr="00A81E84" w:rsidRDefault="000D7C2D" w:rsidP="00DE10B7">
            <w:pPr>
              <w:rPr>
                <w:sz w:val="22"/>
              </w:rPr>
            </w:pPr>
            <w:r>
              <w:rPr>
                <w:sz w:val="22"/>
              </w:rPr>
              <w:t>Performing m</w:t>
            </w:r>
            <w:r w:rsidR="00AE513F" w:rsidRPr="00A81E84">
              <w:rPr>
                <w:sz w:val="22"/>
              </w:rPr>
              <w:t>onthly assessments</w:t>
            </w:r>
            <w:r>
              <w:rPr>
                <w:sz w:val="22"/>
              </w:rPr>
              <w:t xml:space="preserve"> on patients with TB infection</w:t>
            </w:r>
            <w:r w:rsidR="00351EC5">
              <w:rPr>
                <w:sz w:val="22"/>
              </w:rPr>
              <w:t>.</w:t>
            </w:r>
          </w:p>
          <w:p w:rsidR="00AE513F" w:rsidRPr="00747168" w:rsidRDefault="00AE513F" w:rsidP="00DE10B7">
            <w:pPr>
              <w:rPr>
                <w:sz w:val="22"/>
              </w:rPr>
            </w:pPr>
          </w:p>
        </w:tc>
        <w:tc>
          <w:tcPr>
            <w:tcW w:w="11160" w:type="dxa"/>
            <w:gridSpan w:val="3"/>
          </w:tcPr>
          <w:p w:rsidR="00AE513F" w:rsidRDefault="00AE513F" w:rsidP="00DE10B7">
            <w:pPr>
              <w:pStyle w:val="ListParagraph"/>
              <w:numPr>
                <w:ilvl w:val="0"/>
                <w:numId w:val="12"/>
              </w:numPr>
              <w:rPr>
                <w:sz w:val="22"/>
              </w:rPr>
            </w:pPr>
            <w:r>
              <w:rPr>
                <w:sz w:val="22"/>
              </w:rPr>
              <w:t>If bloodwork</w:t>
            </w:r>
            <w:r w:rsidR="005F050E">
              <w:rPr>
                <w:sz w:val="22"/>
              </w:rPr>
              <w:t xml:space="preserve"> or </w:t>
            </w:r>
            <w:r w:rsidR="00BD2060">
              <w:rPr>
                <w:sz w:val="22"/>
              </w:rPr>
              <w:t>physical</w:t>
            </w:r>
            <w:r>
              <w:rPr>
                <w:sz w:val="22"/>
              </w:rPr>
              <w:t xml:space="preserve"> assessments are needed, follow process specified in those sections</w:t>
            </w:r>
            <w:r w:rsidR="005D432C">
              <w:rPr>
                <w:sz w:val="22"/>
              </w:rPr>
              <w:t>.</w:t>
            </w:r>
          </w:p>
          <w:p w:rsidR="00BA68D7" w:rsidRDefault="00BA68D7" w:rsidP="00DE10B7">
            <w:pPr>
              <w:pStyle w:val="ListParagraph"/>
              <w:numPr>
                <w:ilvl w:val="0"/>
                <w:numId w:val="12"/>
              </w:numPr>
              <w:rPr>
                <w:sz w:val="22"/>
              </w:rPr>
            </w:pPr>
            <w:r>
              <w:rPr>
                <w:sz w:val="22"/>
              </w:rPr>
              <w:t xml:space="preserve">If no bloodwork is needed, toxicity assessments can be done over the phone and considerations may be made to provide </w:t>
            </w:r>
            <w:r w:rsidR="005F050E" w:rsidRPr="00681B2B">
              <w:rPr>
                <w:sz w:val="22"/>
              </w:rPr>
              <w:t xml:space="preserve">a </w:t>
            </w:r>
            <w:r w:rsidR="000D7C2D" w:rsidRPr="007A62DF">
              <w:rPr>
                <w:b/>
                <w:sz w:val="22"/>
              </w:rPr>
              <w:t>two</w:t>
            </w:r>
            <w:r w:rsidR="005F050E" w:rsidRPr="007A62DF">
              <w:rPr>
                <w:b/>
                <w:sz w:val="22"/>
              </w:rPr>
              <w:t xml:space="preserve">-month </w:t>
            </w:r>
            <w:r w:rsidR="005F050E" w:rsidRPr="00351EC5">
              <w:rPr>
                <w:sz w:val="22"/>
              </w:rPr>
              <w:t>supply</w:t>
            </w:r>
            <w:r w:rsidR="005F050E" w:rsidRPr="00681B2B">
              <w:rPr>
                <w:sz w:val="22"/>
              </w:rPr>
              <w:t xml:space="preserve"> of</w:t>
            </w:r>
            <w:r w:rsidR="005F050E">
              <w:rPr>
                <w:sz w:val="22"/>
              </w:rPr>
              <w:t xml:space="preserve"> medications</w:t>
            </w:r>
            <w:r w:rsidR="005D432C">
              <w:rPr>
                <w:sz w:val="22"/>
              </w:rPr>
              <w:t xml:space="preserve"> at a time</w:t>
            </w:r>
            <w:r>
              <w:rPr>
                <w:sz w:val="22"/>
              </w:rPr>
              <w:t>.</w:t>
            </w:r>
          </w:p>
          <w:p w:rsidR="00274A24" w:rsidRDefault="00274A24" w:rsidP="00BA68D7">
            <w:pPr>
              <w:pStyle w:val="ListParagraph"/>
              <w:numPr>
                <w:ilvl w:val="1"/>
                <w:numId w:val="12"/>
              </w:numPr>
              <w:rPr>
                <w:sz w:val="22"/>
              </w:rPr>
            </w:pPr>
            <w:r>
              <w:rPr>
                <w:sz w:val="22"/>
              </w:rPr>
              <w:t>Develop revised care plans with the treating physician prior to decreasing frequency of in-person assessments.</w:t>
            </w:r>
          </w:p>
          <w:p w:rsidR="00BA68D7" w:rsidRDefault="00BA68D7" w:rsidP="00BA68D7">
            <w:pPr>
              <w:pStyle w:val="ListParagraph"/>
              <w:numPr>
                <w:ilvl w:val="1"/>
                <w:numId w:val="12"/>
              </w:numPr>
              <w:rPr>
                <w:sz w:val="22"/>
              </w:rPr>
            </w:pPr>
            <w:r>
              <w:rPr>
                <w:sz w:val="22"/>
              </w:rPr>
              <w:t xml:space="preserve">HCP should coordinate plan with the patient to call them </w:t>
            </w:r>
            <w:r w:rsidR="0022482A">
              <w:rPr>
                <w:sz w:val="22"/>
              </w:rPr>
              <w:t xml:space="preserve">at least </w:t>
            </w:r>
            <w:r>
              <w:rPr>
                <w:sz w:val="22"/>
              </w:rPr>
              <w:t>monthly for toxicity assessments</w:t>
            </w:r>
            <w:r w:rsidR="00351EC5">
              <w:rPr>
                <w:sz w:val="22"/>
              </w:rPr>
              <w:t>.</w:t>
            </w:r>
          </w:p>
          <w:p w:rsidR="00A3036A" w:rsidRDefault="00BA68D7" w:rsidP="004E11C0">
            <w:pPr>
              <w:pStyle w:val="ListParagraph"/>
              <w:numPr>
                <w:ilvl w:val="1"/>
                <w:numId w:val="12"/>
              </w:numPr>
              <w:rPr>
                <w:sz w:val="22"/>
              </w:rPr>
            </w:pPr>
            <w:r>
              <w:rPr>
                <w:sz w:val="22"/>
              </w:rPr>
              <w:t xml:space="preserve">Instruct the patient to contact the </w:t>
            </w:r>
            <w:r w:rsidR="000D7C2D">
              <w:rPr>
                <w:sz w:val="22"/>
              </w:rPr>
              <w:t>PHR/LHD</w:t>
            </w:r>
            <w:r>
              <w:rPr>
                <w:sz w:val="22"/>
              </w:rPr>
              <w:t xml:space="preserve"> if any concerning symptoms of </w:t>
            </w:r>
            <w:r w:rsidR="005D432C">
              <w:rPr>
                <w:sz w:val="22"/>
              </w:rPr>
              <w:t xml:space="preserve">medication </w:t>
            </w:r>
            <w:r>
              <w:rPr>
                <w:sz w:val="22"/>
              </w:rPr>
              <w:t>toxicity</w:t>
            </w:r>
            <w:r w:rsidR="00AF594E">
              <w:rPr>
                <w:sz w:val="22"/>
              </w:rPr>
              <w:t xml:space="preserve"> occur</w:t>
            </w:r>
            <w:r>
              <w:rPr>
                <w:sz w:val="22"/>
              </w:rPr>
              <w:t>.</w:t>
            </w:r>
          </w:p>
          <w:p w:rsidR="00745C8E" w:rsidRPr="004E11C0" w:rsidRDefault="00745C8E" w:rsidP="00745C8E">
            <w:pPr>
              <w:pStyle w:val="ListParagraph"/>
              <w:ind w:left="1440"/>
              <w:rPr>
                <w:sz w:val="22"/>
              </w:rPr>
            </w:pPr>
          </w:p>
        </w:tc>
      </w:tr>
      <w:tr w:rsidR="00AE513F" w:rsidRPr="00873A71" w:rsidTr="00A81E84">
        <w:tc>
          <w:tcPr>
            <w:tcW w:w="3150" w:type="dxa"/>
            <w:tcBorders>
              <w:bottom w:val="single" w:sz="4" w:space="0" w:color="auto"/>
            </w:tcBorders>
          </w:tcPr>
          <w:p w:rsidR="00AE513F" w:rsidRPr="007A62DF" w:rsidRDefault="000D7C2D" w:rsidP="00DE10B7">
            <w:pPr>
              <w:rPr>
                <w:sz w:val="22"/>
              </w:rPr>
            </w:pPr>
            <w:r w:rsidRPr="007A62DF">
              <w:rPr>
                <w:sz w:val="22"/>
              </w:rPr>
              <w:t xml:space="preserve">Performing </w:t>
            </w:r>
            <w:r w:rsidR="00CF759E" w:rsidRPr="007A62DF">
              <w:rPr>
                <w:sz w:val="22"/>
              </w:rPr>
              <w:t>initial</w:t>
            </w:r>
            <w:r w:rsidR="008D625C" w:rsidRPr="007A62DF">
              <w:rPr>
                <w:sz w:val="22"/>
              </w:rPr>
              <w:t xml:space="preserve">, </w:t>
            </w:r>
            <w:r w:rsidR="00CF759E" w:rsidRPr="007A62DF">
              <w:rPr>
                <w:sz w:val="22"/>
              </w:rPr>
              <w:t xml:space="preserve">follow-up </w:t>
            </w:r>
            <w:r w:rsidR="008D625C" w:rsidRPr="007A62DF">
              <w:rPr>
                <w:sz w:val="22"/>
              </w:rPr>
              <w:t xml:space="preserve">and end of treatment </w:t>
            </w:r>
            <w:r w:rsidR="00AE513F" w:rsidRPr="007A62DF">
              <w:rPr>
                <w:sz w:val="22"/>
              </w:rPr>
              <w:t>CXR</w:t>
            </w:r>
            <w:r w:rsidR="00CF759E" w:rsidRPr="007A62DF">
              <w:rPr>
                <w:sz w:val="22"/>
              </w:rPr>
              <w:t>s</w:t>
            </w:r>
            <w:r w:rsidR="008D625C" w:rsidRPr="007A62DF">
              <w:rPr>
                <w:sz w:val="22"/>
              </w:rPr>
              <w:t xml:space="preserve">. </w:t>
            </w:r>
            <w:r w:rsidR="00CF759E" w:rsidRPr="007A62DF">
              <w:rPr>
                <w:sz w:val="22"/>
              </w:rPr>
              <w:t xml:space="preserve"> </w:t>
            </w:r>
          </w:p>
        </w:tc>
        <w:tc>
          <w:tcPr>
            <w:tcW w:w="11160" w:type="dxa"/>
            <w:gridSpan w:val="3"/>
            <w:tcBorders>
              <w:bottom w:val="single" w:sz="4" w:space="0" w:color="auto"/>
            </w:tcBorders>
          </w:tcPr>
          <w:p w:rsidR="00D22931" w:rsidRDefault="00D22931" w:rsidP="00DE10B7">
            <w:pPr>
              <w:pStyle w:val="ListParagraph"/>
              <w:numPr>
                <w:ilvl w:val="0"/>
                <w:numId w:val="14"/>
              </w:numPr>
              <w:rPr>
                <w:sz w:val="22"/>
              </w:rPr>
            </w:pPr>
            <w:r>
              <w:rPr>
                <w:sz w:val="22"/>
              </w:rPr>
              <w:t xml:space="preserve">Contact contracted radiology sites or sites where the </w:t>
            </w:r>
            <w:r w:rsidR="00CF759E">
              <w:rPr>
                <w:sz w:val="22"/>
              </w:rPr>
              <w:t xml:space="preserve">PHR or LHD </w:t>
            </w:r>
            <w:r>
              <w:rPr>
                <w:sz w:val="22"/>
              </w:rPr>
              <w:t xml:space="preserve">sends </w:t>
            </w:r>
            <w:r w:rsidR="00CF759E">
              <w:rPr>
                <w:sz w:val="22"/>
              </w:rPr>
              <w:t>patients and</w:t>
            </w:r>
            <w:r>
              <w:rPr>
                <w:sz w:val="22"/>
              </w:rPr>
              <w:t xml:space="preserve"> identify if there are any changes to radiology services for COVID-19 response; relay any changes </w:t>
            </w:r>
            <w:r w:rsidR="00CF759E">
              <w:rPr>
                <w:sz w:val="22"/>
              </w:rPr>
              <w:t xml:space="preserve">to </w:t>
            </w:r>
            <w:r>
              <w:rPr>
                <w:sz w:val="22"/>
              </w:rPr>
              <w:t>the treating physician</w:t>
            </w:r>
            <w:r w:rsidR="0022482A">
              <w:rPr>
                <w:sz w:val="22"/>
              </w:rPr>
              <w:t xml:space="preserve"> and patients</w:t>
            </w:r>
            <w:r>
              <w:rPr>
                <w:sz w:val="22"/>
              </w:rPr>
              <w:t xml:space="preserve">. </w:t>
            </w:r>
          </w:p>
          <w:p w:rsidR="00C46AC6" w:rsidRDefault="00AE513F" w:rsidP="00DE10B7">
            <w:pPr>
              <w:pStyle w:val="ListParagraph"/>
              <w:numPr>
                <w:ilvl w:val="0"/>
                <w:numId w:val="14"/>
              </w:numPr>
              <w:rPr>
                <w:sz w:val="22"/>
              </w:rPr>
            </w:pPr>
            <w:r>
              <w:rPr>
                <w:sz w:val="22"/>
              </w:rPr>
              <w:t xml:space="preserve">Initial </w:t>
            </w:r>
            <w:r w:rsidR="00237A72">
              <w:rPr>
                <w:sz w:val="22"/>
              </w:rPr>
              <w:t xml:space="preserve">CXR is </w:t>
            </w:r>
            <w:r w:rsidR="00C46AC6">
              <w:rPr>
                <w:sz w:val="22"/>
              </w:rPr>
              <w:t>required</w:t>
            </w:r>
            <w:r w:rsidR="00237A72">
              <w:rPr>
                <w:sz w:val="22"/>
              </w:rPr>
              <w:t>, ideally prior to starting treatment for active disease or</w:t>
            </w:r>
            <w:r w:rsidR="002B6050">
              <w:rPr>
                <w:sz w:val="22"/>
              </w:rPr>
              <w:t xml:space="preserve"> </w:t>
            </w:r>
            <w:r w:rsidR="00237A72">
              <w:rPr>
                <w:sz w:val="22"/>
              </w:rPr>
              <w:t>TB infection.</w:t>
            </w:r>
          </w:p>
          <w:p w:rsidR="00AE513F" w:rsidRPr="00C46AC6" w:rsidRDefault="00AE513F" w:rsidP="00C46AC6">
            <w:pPr>
              <w:pStyle w:val="ListParagraph"/>
              <w:numPr>
                <w:ilvl w:val="0"/>
                <w:numId w:val="14"/>
              </w:numPr>
              <w:rPr>
                <w:sz w:val="22"/>
              </w:rPr>
            </w:pPr>
            <w:r w:rsidRPr="00C46AC6">
              <w:rPr>
                <w:sz w:val="22"/>
              </w:rPr>
              <w:lastRenderedPageBreak/>
              <w:t>Decisi</w:t>
            </w:r>
            <w:r w:rsidR="005F050E" w:rsidRPr="00C46AC6">
              <w:rPr>
                <w:sz w:val="22"/>
              </w:rPr>
              <w:t>ons to delay follow-</w:t>
            </w:r>
            <w:r w:rsidRPr="00C46AC6">
              <w:rPr>
                <w:sz w:val="22"/>
              </w:rPr>
              <w:t>up CXRs can be made by the treating physician</w:t>
            </w:r>
            <w:r w:rsidR="005D432C" w:rsidRPr="00C46AC6">
              <w:rPr>
                <w:sz w:val="22"/>
              </w:rPr>
              <w:t>.</w:t>
            </w:r>
          </w:p>
          <w:p w:rsidR="00AE513F" w:rsidRDefault="00C46AC6" w:rsidP="00DE10B7">
            <w:pPr>
              <w:pStyle w:val="ListParagraph"/>
              <w:numPr>
                <w:ilvl w:val="1"/>
                <w:numId w:val="14"/>
              </w:numPr>
              <w:rPr>
                <w:sz w:val="22"/>
              </w:rPr>
            </w:pPr>
            <w:r>
              <w:rPr>
                <w:sz w:val="22"/>
              </w:rPr>
              <w:t>C</w:t>
            </w:r>
            <w:r w:rsidR="00AE513F">
              <w:rPr>
                <w:sz w:val="22"/>
              </w:rPr>
              <w:t xml:space="preserve">linician should document </w:t>
            </w:r>
            <w:r>
              <w:rPr>
                <w:sz w:val="22"/>
              </w:rPr>
              <w:t xml:space="preserve">the rationale for deferring the CXR </w:t>
            </w:r>
            <w:r w:rsidR="002B6050">
              <w:rPr>
                <w:sz w:val="22"/>
              </w:rPr>
              <w:t>such as i</w:t>
            </w:r>
            <w:r w:rsidR="00AE513F">
              <w:rPr>
                <w:sz w:val="22"/>
              </w:rPr>
              <w:t>mprovement in symptoms</w:t>
            </w:r>
            <w:r>
              <w:rPr>
                <w:sz w:val="22"/>
              </w:rPr>
              <w:t>, bacteriology, and overall clinical course</w:t>
            </w:r>
            <w:r w:rsidR="00AE513F">
              <w:rPr>
                <w:sz w:val="22"/>
              </w:rPr>
              <w:t xml:space="preserve"> </w:t>
            </w:r>
            <w:r>
              <w:rPr>
                <w:sz w:val="22"/>
              </w:rPr>
              <w:t>suggesting</w:t>
            </w:r>
            <w:r w:rsidR="00AE513F">
              <w:rPr>
                <w:sz w:val="22"/>
              </w:rPr>
              <w:t xml:space="preserve"> positive response to therapy</w:t>
            </w:r>
            <w:r w:rsidR="005D432C">
              <w:rPr>
                <w:sz w:val="22"/>
              </w:rPr>
              <w:t>.</w:t>
            </w:r>
          </w:p>
          <w:p w:rsidR="00C46AC6" w:rsidRDefault="00C46AC6" w:rsidP="002B6050">
            <w:pPr>
              <w:pStyle w:val="ListParagraph"/>
              <w:numPr>
                <w:ilvl w:val="1"/>
                <w:numId w:val="14"/>
              </w:numPr>
              <w:ind w:right="-104"/>
              <w:rPr>
                <w:sz w:val="22"/>
              </w:rPr>
            </w:pPr>
            <w:r>
              <w:rPr>
                <w:sz w:val="22"/>
              </w:rPr>
              <w:t xml:space="preserve">If end of treatment CXR is deferred due to concerns about </w:t>
            </w:r>
            <w:r w:rsidR="008D625C">
              <w:rPr>
                <w:sz w:val="22"/>
              </w:rPr>
              <w:t>COVID-19</w:t>
            </w:r>
            <w:r>
              <w:rPr>
                <w:sz w:val="22"/>
              </w:rPr>
              <w:t>, it must be completed once the Coronavirus crisis passes.</w:t>
            </w:r>
          </w:p>
          <w:p w:rsidR="00A3036A" w:rsidRDefault="00237A72" w:rsidP="004E11C0">
            <w:pPr>
              <w:pStyle w:val="ListParagraph"/>
              <w:numPr>
                <w:ilvl w:val="0"/>
                <w:numId w:val="14"/>
              </w:numPr>
              <w:rPr>
                <w:sz w:val="22"/>
              </w:rPr>
            </w:pPr>
            <w:r>
              <w:rPr>
                <w:sz w:val="22"/>
              </w:rPr>
              <w:t>Clinicians should order</w:t>
            </w:r>
            <w:r w:rsidR="008D625C">
              <w:rPr>
                <w:sz w:val="22"/>
              </w:rPr>
              <w:t xml:space="preserve"> a</w:t>
            </w:r>
            <w:r>
              <w:rPr>
                <w:sz w:val="22"/>
              </w:rPr>
              <w:t xml:space="preserve"> CXR whenever clinically indicated and deemed essential.</w:t>
            </w:r>
          </w:p>
          <w:p w:rsidR="00745C8E" w:rsidRPr="004E11C0" w:rsidRDefault="00745C8E" w:rsidP="00745C8E">
            <w:pPr>
              <w:pStyle w:val="ListParagraph"/>
              <w:rPr>
                <w:sz w:val="22"/>
              </w:rPr>
            </w:pPr>
          </w:p>
        </w:tc>
      </w:tr>
      <w:tr w:rsidR="00CC6A44" w:rsidTr="00A81E84">
        <w:tc>
          <w:tcPr>
            <w:tcW w:w="3150" w:type="dxa"/>
          </w:tcPr>
          <w:p w:rsidR="00CC6A44" w:rsidRPr="00351EC5" w:rsidRDefault="008D625C" w:rsidP="009703C7">
            <w:pPr>
              <w:rPr>
                <w:sz w:val="22"/>
              </w:rPr>
            </w:pPr>
            <w:r w:rsidRPr="00351EC5">
              <w:rPr>
                <w:sz w:val="22"/>
              </w:rPr>
              <w:lastRenderedPageBreak/>
              <w:t>Performing s</w:t>
            </w:r>
            <w:r w:rsidR="00CC6A44" w:rsidRPr="00351EC5">
              <w:rPr>
                <w:sz w:val="22"/>
              </w:rPr>
              <w:t xml:space="preserve">putum collection, </w:t>
            </w:r>
            <w:r w:rsidR="003739F2" w:rsidRPr="00351EC5">
              <w:rPr>
                <w:sz w:val="22"/>
              </w:rPr>
              <w:t>natural or induced</w:t>
            </w:r>
            <w:r w:rsidR="003B1480" w:rsidRPr="00351EC5">
              <w:rPr>
                <w:sz w:val="22"/>
              </w:rPr>
              <w:t>.</w:t>
            </w:r>
          </w:p>
        </w:tc>
        <w:tc>
          <w:tcPr>
            <w:tcW w:w="11160" w:type="dxa"/>
            <w:gridSpan w:val="3"/>
          </w:tcPr>
          <w:p w:rsidR="00C006F7" w:rsidRDefault="00C006F7" w:rsidP="00F55036">
            <w:pPr>
              <w:pStyle w:val="ListParagraph"/>
              <w:numPr>
                <w:ilvl w:val="0"/>
                <w:numId w:val="9"/>
              </w:numPr>
              <w:rPr>
                <w:sz w:val="22"/>
              </w:rPr>
            </w:pPr>
            <w:r w:rsidRPr="005D1109">
              <w:rPr>
                <w:b/>
                <w:sz w:val="22"/>
              </w:rPr>
              <w:t>Initial sputum specimen collection</w:t>
            </w:r>
            <w:r>
              <w:rPr>
                <w:sz w:val="22"/>
              </w:rPr>
              <w:t>:</w:t>
            </w:r>
          </w:p>
          <w:p w:rsidR="00C006F7" w:rsidRDefault="00274A24" w:rsidP="005D1109">
            <w:pPr>
              <w:pStyle w:val="ListParagraph"/>
              <w:numPr>
                <w:ilvl w:val="1"/>
                <w:numId w:val="9"/>
              </w:numPr>
              <w:rPr>
                <w:sz w:val="22"/>
              </w:rPr>
            </w:pPr>
            <w:r>
              <w:rPr>
                <w:sz w:val="22"/>
              </w:rPr>
              <w:t>C</w:t>
            </w:r>
            <w:r w:rsidR="00C006F7">
              <w:rPr>
                <w:sz w:val="22"/>
              </w:rPr>
              <w:t xml:space="preserve">ontinue </w:t>
            </w:r>
            <w:r>
              <w:rPr>
                <w:sz w:val="22"/>
              </w:rPr>
              <w:t>to</w:t>
            </w:r>
            <w:r w:rsidR="00C006F7">
              <w:rPr>
                <w:sz w:val="22"/>
              </w:rPr>
              <w:t xml:space="preserve"> </w:t>
            </w:r>
            <w:r>
              <w:rPr>
                <w:sz w:val="22"/>
              </w:rPr>
              <w:t xml:space="preserve">observe first specimen </w:t>
            </w:r>
            <w:r w:rsidR="00A30DD7" w:rsidRPr="005F050E">
              <w:rPr>
                <w:i/>
                <w:sz w:val="22"/>
              </w:rPr>
              <w:t xml:space="preserve">if </w:t>
            </w:r>
            <w:r w:rsidR="00681B2B">
              <w:rPr>
                <w:i/>
                <w:sz w:val="22"/>
              </w:rPr>
              <w:t>patient</w:t>
            </w:r>
            <w:r w:rsidR="00A30DD7" w:rsidRPr="005F050E">
              <w:rPr>
                <w:i/>
                <w:sz w:val="22"/>
              </w:rPr>
              <w:t xml:space="preserve"> </w:t>
            </w:r>
            <w:r w:rsidR="00B270E8" w:rsidRPr="005F050E">
              <w:rPr>
                <w:i/>
                <w:sz w:val="22"/>
              </w:rPr>
              <w:t>can</w:t>
            </w:r>
            <w:r w:rsidR="00A30DD7" w:rsidRPr="005F050E">
              <w:rPr>
                <w:i/>
                <w:sz w:val="22"/>
              </w:rPr>
              <w:t xml:space="preserve"> come in for </w:t>
            </w:r>
            <w:r w:rsidR="008D625C">
              <w:rPr>
                <w:i/>
                <w:sz w:val="22"/>
              </w:rPr>
              <w:t xml:space="preserve">a </w:t>
            </w:r>
            <w:r w:rsidR="00A30DD7" w:rsidRPr="005F050E">
              <w:rPr>
                <w:i/>
                <w:sz w:val="22"/>
              </w:rPr>
              <w:t>CV</w:t>
            </w:r>
            <w:r w:rsidR="005D432C">
              <w:rPr>
                <w:i/>
                <w:sz w:val="22"/>
              </w:rPr>
              <w:t xml:space="preserve"> or </w:t>
            </w:r>
            <w:r w:rsidR="00B270E8">
              <w:rPr>
                <w:i/>
                <w:sz w:val="22"/>
              </w:rPr>
              <w:t xml:space="preserve">if the observation </w:t>
            </w:r>
            <w:r w:rsidR="005D432C">
              <w:rPr>
                <w:i/>
                <w:sz w:val="22"/>
              </w:rPr>
              <w:t xml:space="preserve">can be safely done at </w:t>
            </w:r>
            <w:r w:rsidR="008D625C">
              <w:rPr>
                <w:i/>
                <w:sz w:val="22"/>
              </w:rPr>
              <w:t xml:space="preserve">a </w:t>
            </w:r>
            <w:r w:rsidR="005D432C">
              <w:rPr>
                <w:i/>
                <w:sz w:val="22"/>
              </w:rPr>
              <w:t>HV</w:t>
            </w:r>
            <w:r w:rsidR="00C006F7">
              <w:rPr>
                <w:sz w:val="22"/>
              </w:rPr>
              <w:t>; perform where possible</w:t>
            </w:r>
            <w:r w:rsidR="00B55F34">
              <w:rPr>
                <w:sz w:val="22"/>
              </w:rPr>
              <w:t>:</w:t>
            </w:r>
            <w:r w:rsidR="00C006F7">
              <w:rPr>
                <w:sz w:val="22"/>
              </w:rPr>
              <w:t xml:space="preserve"> outside </w:t>
            </w:r>
            <w:r w:rsidR="00DD499D">
              <w:rPr>
                <w:sz w:val="22"/>
              </w:rPr>
              <w:t xml:space="preserve">with PPE, inside </w:t>
            </w:r>
            <w:r w:rsidR="00A30DD7">
              <w:rPr>
                <w:sz w:val="22"/>
              </w:rPr>
              <w:t>the clinic</w:t>
            </w:r>
            <w:r w:rsidR="00DD499D">
              <w:rPr>
                <w:sz w:val="22"/>
              </w:rPr>
              <w:t xml:space="preserve"> with PPE,</w:t>
            </w:r>
            <w:r w:rsidR="00A30DD7">
              <w:rPr>
                <w:sz w:val="22"/>
              </w:rPr>
              <w:t xml:space="preserve"> </w:t>
            </w:r>
            <w:r w:rsidR="00C006F7">
              <w:rPr>
                <w:sz w:val="22"/>
              </w:rPr>
              <w:t xml:space="preserve">or in a </w:t>
            </w:r>
            <w:r>
              <w:rPr>
                <w:sz w:val="22"/>
              </w:rPr>
              <w:t>sputum induction booth</w:t>
            </w:r>
            <w:r w:rsidR="008A4670">
              <w:rPr>
                <w:sz w:val="22"/>
              </w:rPr>
              <w:t xml:space="preserve"> with a window between patient and observer</w:t>
            </w:r>
            <w:r w:rsidR="00C006F7">
              <w:rPr>
                <w:sz w:val="22"/>
              </w:rPr>
              <w:t xml:space="preserve">. </w:t>
            </w:r>
            <w:r w:rsidR="005F050E">
              <w:rPr>
                <w:sz w:val="22"/>
              </w:rPr>
              <w:t xml:space="preserve">If outside, patient privacy </w:t>
            </w:r>
            <w:r w:rsidR="0022482A">
              <w:rPr>
                <w:sz w:val="22"/>
              </w:rPr>
              <w:t xml:space="preserve">should </w:t>
            </w:r>
            <w:r w:rsidR="005F050E">
              <w:rPr>
                <w:sz w:val="22"/>
              </w:rPr>
              <w:t>be maintained.</w:t>
            </w:r>
            <w:r w:rsidR="00606337">
              <w:rPr>
                <w:sz w:val="22"/>
              </w:rPr>
              <w:t xml:space="preserve"> Follow CV</w:t>
            </w:r>
            <w:r w:rsidR="005D432C">
              <w:rPr>
                <w:sz w:val="22"/>
              </w:rPr>
              <w:t>/HV</w:t>
            </w:r>
            <w:r w:rsidR="00606337">
              <w:rPr>
                <w:sz w:val="22"/>
              </w:rPr>
              <w:t xml:space="preserve"> protocols. </w:t>
            </w:r>
          </w:p>
          <w:p w:rsidR="0022482A" w:rsidRDefault="00A30DD7" w:rsidP="00681B2B">
            <w:pPr>
              <w:pStyle w:val="ListParagraph"/>
              <w:numPr>
                <w:ilvl w:val="1"/>
                <w:numId w:val="9"/>
              </w:numPr>
              <w:rPr>
                <w:sz w:val="22"/>
              </w:rPr>
            </w:pPr>
            <w:r>
              <w:rPr>
                <w:sz w:val="22"/>
              </w:rPr>
              <w:t xml:space="preserve">May be collected unobserved if CV </w:t>
            </w:r>
            <w:r w:rsidR="0022482A">
              <w:rPr>
                <w:sz w:val="22"/>
              </w:rPr>
              <w:t xml:space="preserve">is </w:t>
            </w:r>
            <w:r>
              <w:rPr>
                <w:sz w:val="22"/>
              </w:rPr>
              <w:t xml:space="preserve">not possible; send canister to </w:t>
            </w:r>
            <w:r w:rsidR="00681B2B">
              <w:rPr>
                <w:sz w:val="22"/>
              </w:rPr>
              <w:t>patient</w:t>
            </w:r>
            <w:r>
              <w:rPr>
                <w:sz w:val="22"/>
              </w:rPr>
              <w:t>’s home</w:t>
            </w:r>
            <w:r w:rsidR="0022482A">
              <w:rPr>
                <w:sz w:val="22"/>
              </w:rPr>
              <w:t>.</w:t>
            </w:r>
          </w:p>
          <w:p w:rsidR="00A3036A" w:rsidRDefault="00A30DD7" w:rsidP="00681B2B">
            <w:pPr>
              <w:pStyle w:val="ListParagraph"/>
              <w:numPr>
                <w:ilvl w:val="1"/>
                <w:numId w:val="9"/>
              </w:numPr>
              <w:rPr>
                <w:sz w:val="22"/>
              </w:rPr>
            </w:pPr>
            <w:r w:rsidRPr="0022482A">
              <w:rPr>
                <w:sz w:val="22"/>
              </w:rPr>
              <w:t xml:space="preserve">If </w:t>
            </w:r>
            <w:r w:rsidR="008D625C">
              <w:rPr>
                <w:sz w:val="22"/>
              </w:rPr>
              <w:t xml:space="preserve">a </w:t>
            </w:r>
            <w:r w:rsidRPr="0022482A">
              <w:rPr>
                <w:sz w:val="22"/>
              </w:rPr>
              <w:t xml:space="preserve">HV is necessary, </w:t>
            </w:r>
            <w:r w:rsidR="00681B2B">
              <w:rPr>
                <w:sz w:val="22"/>
              </w:rPr>
              <w:t>staff</w:t>
            </w:r>
            <w:r w:rsidRPr="0022482A">
              <w:rPr>
                <w:sz w:val="22"/>
              </w:rPr>
              <w:t xml:space="preserve"> should collect sputum outside maintaining </w:t>
            </w:r>
            <w:r w:rsidR="008D625C">
              <w:rPr>
                <w:sz w:val="22"/>
              </w:rPr>
              <w:t>a six</w:t>
            </w:r>
            <w:r w:rsidRPr="0022482A">
              <w:rPr>
                <w:sz w:val="22"/>
              </w:rPr>
              <w:t xml:space="preserve"> feet distance from patient</w:t>
            </w:r>
            <w:r w:rsidR="00606337" w:rsidRPr="0022482A">
              <w:rPr>
                <w:sz w:val="22"/>
              </w:rPr>
              <w:t xml:space="preserve"> and following protocol for HV with appropriate PPE</w:t>
            </w:r>
            <w:r w:rsidRPr="0022482A">
              <w:rPr>
                <w:sz w:val="22"/>
              </w:rPr>
              <w:t xml:space="preserve">. </w:t>
            </w:r>
          </w:p>
          <w:p w:rsidR="00B55F34" w:rsidRPr="004E11C0" w:rsidRDefault="00B55F34" w:rsidP="004E11C0">
            <w:pPr>
              <w:pStyle w:val="ListParagraph"/>
              <w:ind w:left="1440"/>
              <w:rPr>
                <w:sz w:val="22"/>
              </w:rPr>
            </w:pPr>
          </w:p>
          <w:p w:rsidR="00CE0FAE" w:rsidRDefault="003739F2" w:rsidP="00CE0FAE">
            <w:pPr>
              <w:pStyle w:val="ListParagraph"/>
              <w:numPr>
                <w:ilvl w:val="0"/>
                <w:numId w:val="9"/>
              </w:numPr>
              <w:rPr>
                <w:sz w:val="22"/>
              </w:rPr>
            </w:pPr>
            <w:r>
              <w:rPr>
                <w:b/>
                <w:sz w:val="22"/>
              </w:rPr>
              <w:t>Follow-</w:t>
            </w:r>
            <w:r w:rsidR="00C006F7" w:rsidRPr="005D1109">
              <w:rPr>
                <w:b/>
                <w:sz w:val="22"/>
              </w:rPr>
              <w:t>up sputum collection</w:t>
            </w:r>
            <w:r w:rsidR="00CE0FAE">
              <w:rPr>
                <w:sz w:val="22"/>
              </w:rPr>
              <w:t>:</w:t>
            </w:r>
          </w:p>
          <w:p w:rsidR="00C006F7" w:rsidRPr="00CE0FAE" w:rsidRDefault="00CE0FAE" w:rsidP="005D1109">
            <w:pPr>
              <w:pStyle w:val="ListParagraph"/>
              <w:numPr>
                <w:ilvl w:val="1"/>
                <w:numId w:val="9"/>
              </w:numPr>
              <w:rPr>
                <w:sz w:val="22"/>
              </w:rPr>
            </w:pPr>
            <w:r>
              <w:rPr>
                <w:sz w:val="22"/>
              </w:rPr>
              <w:t xml:space="preserve">When possible, all subsequent sputum collection should be performed by the patient </w:t>
            </w:r>
            <w:r w:rsidR="004544EA">
              <w:rPr>
                <w:sz w:val="22"/>
              </w:rPr>
              <w:t>alone</w:t>
            </w:r>
            <w:r>
              <w:rPr>
                <w:sz w:val="22"/>
              </w:rPr>
              <w:t>. Ca</w:t>
            </w:r>
            <w:r w:rsidR="00C006F7" w:rsidRPr="00CE0FAE">
              <w:rPr>
                <w:sz w:val="22"/>
              </w:rPr>
              <w:t xml:space="preserve">nisters </w:t>
            </w:r>
            <w:r>
              <w:rPr>
                <w:sz w:val="22"/>
              </w:rPr>
              <w:t>may be mailed to the patient with a laboratory slip already filled out and patient can place in the mail.</w:t>
            </w:r>
          </w:p>
          <w:p w:rsidR="00A3036A" w:rsidRDefault="00B02457" w:rsidP="004E11C0">
            <w:pPr>
              <w:pStyle w:val="ListParagraph"/>
              <w:numPr>
                <w:ilvl w:val="1"/>
                <w:numId w:val="9"/>
              </w:numPr>
              <w:rPr>
                <w:sz w:val="22"/>
              </w:rPr>
            </w:pPr>
            <w:r w:rsidRPr="00A81E84">
              <w:rPr>
                <w:sz w:val="22"/>
                <w:u w:val="single"/>
              </w:rPr>
              <w:t xml:space="preserve">Do not collect more </w:t>
            </w:r>
            <w:r w:rsidR="00F55036" w:rsidRPr="00A81E84">
              <w:rPr>
                <w:sz w:val="22"/>
                <w:u w:val="single"/>
              </w:rPr>
              <w:t>specimen</w:t>
            </w:r>
            <w:r w:rsidRPr="00A81E84">
              <w:rPr>
                <w:sz w:val="22"/>
                <w:u w:val="single"/>
              </w:rPr>
              <w:t xml:space="preserve"> than necessary</w:t>
            </w:r>
            <w:r w:rsidR="008D625C">
              <w:rPr>
                <w:sz w:val="22"/>
              </w:rPr>
              <w:t>. F</w:t>
            </w:r>
            <w:r w:rsidRPr="00F55036">
              <w:rPr>
                <w:sz w:val="22"/>
              </w:rPr>
              <w:t xml:space="preserve">or example, the DSHS </w:t>
            </w:r>
            <w:r w:rsidR="00A3036A">
              <w:rPr>
                <w:sz w:val="22"/>
              </w:rPr>
              <w:t>Standing Delegation Orders (SDOs)</w:t>
            </w:r>
            <w:r w:rsidR="00A3036A" w:rsidRPr="00F55036">
              <w:rPr>
                <w:sz w:val="22"/>
              </w:rPr>
              <w:t xml:space="preserve"> </w:t>
            </w:r>
            <w:r w:rsidRPr="00F55036">
              <w:rPr>
                <w:sz w:val="22"/>
              </w:rPr>
              <w:t xml:space="preserve">recommend initial sputum collection x3, then every other week until three consecutive negative smears. Do not collect weekly </w:t>
            </w:r>
            <w:r w:rsidR="00F55036" w:rsidRPr="00F55036">
              <w:rPr>
                <w:sz w:val="22"/>
              </w:rPr>
              <w:t xml:space="preserve">just to have more specimen, unless an extenuating circumstance is needed to get patient </w:t>
            </w:r>
            <w:r w:rsidR="00075A1B" w:rsidRPr="00F55036">
              <w:rPr>
                <w:sz w:val="22"/>
              </w:rPr>
              <w:t>off</w:t>
            </w:r>
            <w:r w:rsidR="00F55036" w:rsidRPr="00F55036">
              <w:rPr>
                <w:sz w:val="22"/>
              </w:rPr>
              <w:t xml:space="preserve"> isolation</w:t>
            </w:r>
            <w:r w:rsidR="008D625C">
              <w:rPr>
                <w:sz w:val="22"/>
              </w:rPr>
              <w:t>. E</w:t>
            </w:r>
            <w:r w:rsidR="00F55036" w:rsidRPr="00F55036">
              <w:rPr>
                <w:sz w:val="22"/>
              </w:rPr>
              <w:t xml:space="preserve">xtra testing drains </w:t>
            </w:r>
            <w:r w:rsidR="008D625C">
              <w:rPr>
                <w:sz w:val="22"/>
              </w:rPr>
              <w:t xml:space="preserve">DSHS </w:t>
            </w:r>
            <w:r w:rsidR="00F55036" w:rsidRPr="00F55036">
              <w:rPr>
                <w:sz w:val="22"/>
              </w:rPr>
              <w:t>lab</w:t>
            </w:r>
            <w:r w:rsidR="008D625C">
              <w:rPr>
                <w:sz w:val="22"/>
              </w:rPr>
              <w:t>oratory</w:t>
            </w:r>
            <w:r w:rsidR="00F55036" w:rsidRPr="00F55036">
              <w:rPr>
                <w:sz w:val="22"/>
              </w:rPr>
              <w:t xml:space="preserve"> resources</w:t>
            </w:r>
            <w:r w:rsidR="00CE0FAE">
              <w:rPr>
                <w:sz w:val="22"/>
              </w:rPr>
              <w:t>.</w:t>
            </w:r>
          </w:p>
          <w:p w:rsidR="00745C8E" w:rsidRPr="004E11C0" w:rsidRDefault="00745C8E" w:rsidP="00745C8E">
            <w:pPr>
              <w:pStyle w:val="ListParagraph"/>
              <w:ind w:left="1440"/>
              <w:rPr>
                <w:sz w:val="22"/>
              </w:rPr>
            </w:pPr>
          </w:p>
        </w:tc>
      </w:tr>
      <w:tr w:rsidR="00CC6A44" w:rsidTr="00A81E84">
        <w:tc>
          <w:tcPr>
            <w:tcW w:w="3150" w:type="dxa"/>
          </w:tcPr>
          <w:p w:rsidR="00CC6A44" w:rsidRPr="00A81E84" w:rsidRDefault="008D625C" w:rsidP="009703C7">
            <w:pPr>
              <w:rPr>
                <w:sz w:val="22"/>
              </w:rPr>
            </w:pPr>
            <w:r>
              <w:rPr>
                <w:sz w:val="22"/>
              </w:rPr>
              <w:t xml:space="preserve">Performing </w:t>
            </w:r>
            <w:r w:rsidR="00CC6A44" w:rsidRPr="00A81E84">
              <w:rPr>
                <w:sz w:val="22"/>
              </w:rPr>
              <w:t>TST</w:t>
            </w:r>
            <w:r>
              <w:rPr>
                <w:sz w:val="22"/>
              </w:rPr>
              <w:t xml:space="preserve">s, </w:t>
            </w:r>
            <w:r w:rsidR="00CC6A44" w:rsidRPr="00A81E84">
              <w:rPr>
                <w:sz w:val="22"/>
              </w:rPr>
              <w:t xml:space="preserve">IGRAs and </w:t>
            </w:r>
            <w:r w:rsidR="00CC6A44" w:rsidRPr="00A81E84">
              <w:rPr>
                <w:sz w:val="22"/>
                <w:u w:val="single"/>
              </w:rPr>
              <w:t>any</w:t>
            </w:r>
            <w:r w:rsidR="00CC6A44" w:rsidRPr="00A81E84">
              <w:rPr>
                <w:sz w:val="22"/>
              </w:rPr>
              <w:t xml:space="preserve"> blood draws</w:t>
            </w:r>
            <w:r w:rsidR="00351EC5">
              <w:rPr>
                <w:sz w:val="22"/>
              </w:rPr>
              <w:t>.</w:t>
            </w:r>
          </w:p>
        </w:tc>
        <w:tc>
          <w:tcPr>
            <w:tcW w:w="11160" w:type="dxa"/>
            <w:gridSpan w:val="3"/>
          </w:tcPr>
          <w:p w:rsidR="003739F2" w:rsidRDefault="00F55036" w:rsidP="003739F2">
            <w:pPr>
              <w:pStyle w:val="ListParagraph"/>
              <w:numPr>
                <w:ilvl w:val="0"/>
                <w:numId w:val="9"/>
              </w:numPr>
              <w:rPr>
                <w:sz w:val="22"/>
              </w:rPr>
            </w:pPr>
            <w:r w:rsidRPr="00F55036">
              <w:rPr>
                <w:sz w:val="22"/>
              </w:rPr>
              <w:t xml:space="preserve">Continue </w:t>
            </w:r>
            <w:r w:rsidRPr="004544EA">
              <w:rPr>
                <w:b/>
                <w:sz w:val="22"/>
              </w:rPr>
              <w:t>bloodborne precautions</w:t>
            </w:r>
            <w:r w:rsidR="004544EA" w:rsidRPr="004544EA">
              <w:rPr>
                <w:b/>
                <w:sz w:val="22"/>
              </w:rPr>
              <w:t xml:space="preserve"> along with PPE</w:t>
            </w:r>
            <w:r w:rsidR="004544EA">
              <w:rPr>
                <w:sz w:val="22"/>
              </w:rPr>
              <w:t xml:space="preserve"> as specified under</w:t>
            </w:r>
            <w:r w:rsidR="003739F2">
              <w:rPr>
                <w:sz w:val="22"/>
              </w:rPr>
              <w:t xml:space="preserve"> </w:t>
            </w:r>
            <w:r w:rsidR="004544EA">
              <w:rPr>
                <w:sz w:val="22"/>
              </w:rPr>
              <w:t>CV/</w:t>
            </w:r>
            <w:r w:rsidR="00A30DD7">
              <w:rPr>
                <w:sz w:val="22"/>
              </w:rPr>
              <w:t>HV</w:t>
            </w:r>
            <w:r w:rsidR="004544EA">
              <w:rPr>
                <w:sz w:val="22"/>
              </w:rPr>
              <w:t xml:space="preserve"> protocols</w:t>
            </w:r>
            <w:r w:rsidR="00E16BE7">
              <w:rPr>
                <w:sz w:val="22"/>
              </w:rPr>
              <w:t xml:space="preserve"> (Attachment </w:t>
            </w:r>
            <w:r w:rsidR="00F36A12">
              <w:rPr>
                <w:sz w:val="22"/>
              </w:rPr>
              <w:t>1</w:t>
            </w:r>
            <w:r w:rsidR="00E16BE7">
              <w:rPr>
                <w:sz w:val="22"/>
              </w:rPr>
              <w:t>)</w:t>
            </w:r>
            <w:r w:rsidR="00A30DD7">
              <w:rPr>
                <w:sz w:val="22"/>
              </w:rPr>
              <w:t>.</w:t>
            </w:r>
          </w:p>
          <w:p w:rsidR="00A30DD7" w:rsidRDefault="00A30DD7" w:rsidP="003739F2">
            <w:pPr>
              <w:pStyle w:val="ListParagraph"/>
              <w:numPr>
                <w:ilvl w:val="0"/>
                <w:numId w:val="9"/>
              </w:numPr>
              <w:rPr>
                <w:sz w:val="22"/>
              </w:rPr>
            </w:pPr>
            <w:r>
              <w:rPr>
                <w:sz w:val="22"/>
              </w:rPr>
              <w:t xml:space="preserve">Decisions to defer TSTs or blood draws should be made on a case-by-case basis by the treating physician. </w:t>
            </w:r>
          </w:p>
          <w:p w:rsidR="00A3036A" w:rsidRPr="004E11C0" w:rsidRDefault="00DD499D" w:rsidP="004E11C0">
            <w:pPr>
              <w:pStyle w:val="ListParagraph"/>
              <w:numPr>
                <w:ilvl w:val="0"/>
                <w:numId w:val="9"/>
              </w:numPr>
              <w:rPr>
                <w:sz w:val="22"/>
              </w:rPr>
            </w:pPr>
            <w:r>
              <w:rPr>
                <w:sz w:val="22"/>
              </w:rPr>
              <w:t>Follow CV</w:t>
            </w:r>
            <w:r w:rsidR="0022482A">
              <w:rPr>
                <w:sz w:val="22"/>
              </w:rPr>
              <w:t>/</w:t>
            </w:r>
            <w:r>
              <w:rPr>
                <w:sz w:val="22"/>
              </w:rPr>
              <w:t xml:space="preserve">HV protocols when bloodwork is needed. </w:t>
            </w:r>
          </w:p>
        </w:tc>
      </w:tr>
      <w:tr w:rsidR="00CC6A44" w:rsidTr="00A81E84">
        <w:tc>
          <w:tcPr>
            <w:tcW w:w="3150" w:type="dxa"/>
          </w:tcPr>
          <w:p w:rsidR="00CC6A44" w:rsidRPr="00747168" w:rsidRDefault="0024311F" w:rsidP="009703C7">
            <w:pPr>
              <w:rPr>
                <w:sz w:val="22"/>
              </w:rPr>
            </w:pPr>
            <w:r>
              <w:rPr>
                <w:sz w:val="22"/>
              </w:rPr>
              <w:lastRenderedPageBreak/>
              <w:t>Performing p</w:t>
            </w:r>
            <w:r w:rsidR="00CC6A44" w:rsidRPr="00A81E84">
              <w:rPr>
                <w:sz w:val="22"/>
              </w:rPr>
              <w:t>hysical assessments/exam</w:t>
            </w:r>
            <w:r w:rsidR="006C5EEB">
              <w:rPr>
                <w:sz w:val="22"/>
              </w:rPr>
              <w:t>ination</w:t>
            </w:r>
            <w:r w:rsidR="00CC6A44" w:rsidRPr="00747168">
              <w:rPr>
                <w:sz w:val="22"/>
              </w:rPr>
              <w:t xml:space="preserve"> (may/may not require </w:t>
            </w:r>
            <w:r w:rsidRPr="00747168">
              <w:rPr>
                <w:sz w:val="22"/>
              </w:rPr>
              <w:t>hands</w:t>
            </w:r>
            <w:r w:rsidR="00CC6A44" w:rsidRPr="00747168">
              <w:rPr>
                <w:sz w:val="22"/>
              </w:rPr>
              <w:t xml:space="preserve"> on</w:t>
            </w:r>
            <w:r>
              <w:rPr>
                <w:sz w:val="22"/>
              </w:rPr>
              <w:t xml:space="preserve"> evaluation</w:t>
            </w:r>
            <w:r w:rsidR="00CC6A44" w:rsidRPr="00747168">
              <w:rPr>
                <w:sz w:val="22"/>
              </w:rPr>
              <w:t>)</w:t>
            </w:r>
            <w:r>
              <w:rPr>
                <w:sz w:val="22"/>
              </w:rPr>
              <w:t>.</w:t>
            </w:r>
          </w:p>
        </w:tc>
        <w:tc>
          <w:tcPr>
            <w:tcW w:w="11160" w:type="dxa"/>
            <w:gridSpan w:val="3"/>
          </w:tcPr>
          <w:p w:rsidR="00F55036" w:rsidRDefault="00D22931" w:rsidP="003739F2">
            <w:pPr>
              <w:pStyle w:val="ListParagraph"/>
              <w:numPr>
                <w:ilvl w:val="0"/>
                <w:numId w:val="10"/>
              </w:numPr>
              <w:rPr>
                <w:sz w:val="22"/>
              </w:rPr>
            </w:pPr>
            <w:r>
              <w:rPr>
                <w:sz w:val="22"/>
              </w:rPr>
              <w:t>May d</w:t>
            </w:r>
            <w:r w:rsidR="00F55036">
              <w:rPr>
                <w:sz w:val="22"/>
              </w:rPr>
              <w:t xml:space="preserve">efer </w:t>
            </w:r>
            <w:r w:rsidR="0066485B">
              <w:rPr>
                <w:sz w:val="22"/>
              </w:rPr>
              <w:t>hands</w:t>
            </w:r>
            <w:r w:rsidR="004544EA">
              <w:rPr>
                <w:sz w:val="22"/>
              </w:rPr>
              <w:t>-</w:t>
            </w:r>
            <w:r w:rsidR="00F55036">
              <w:rPr>
                <w:sz w:val="22"/>
              </w:rPr>
              <w:t>on physical exam</w:t>
            </w:r>
            <w:r w:rsidR="0024311F">
              <w:rPr>
                <w:sz w:val="22"/>
              </w:rPr>
              <w:t>ination</w:t>
            </w:r>
            <w:r w:rsidR="00F55036">
              <w:rPr>
                <w:sz w:val="22"/>
              </w:rPr>
              <w:t>s</w:t>
            </w:r>
            <w:r>
              <w:rPr>
                <w:sz w:val="22"/>
              </w:rPr>
              <w:t xml:space="preserve"> for individuals with pulmonary or pleura</w:t>
            </w:r>
            <w:r w:rsidR="005D432C">
              <w:rPr>
                <w:sz w:val="22"/>
              </w:rPr>
              <w:t>l</w:t>
            </w:r>
            <w:r>
              <w:rPr>
                <w:sz w:val="22"/>
              </w:rPr>
              <w:t xml:space="preserve"> TB, </w:t>
            </w:r>
            <w:r w:rsidR="00F55036">
              <w:rPr>
                <w:sz w:val="22"/>
              </w:rPr>
              <w:t xml:space="preserve">unless specified by </w:t>
            </w:r>
            <w:r w:rsidR="0024311F">
              <w:rPr>
                <w:sz w:val="22"/>
              </w:rPr>
              <w:t xml:space="preserve">the </w:t>
            </w:r>
            <w:r w:rsidR="0022482A">
              <w:rPr>
                <w:sz w:val="22"/>
              </w:rPr>
              <w:t xml:space="preserve">treating </w:t>
            </w:r>
            <w:r w:rsidR="00F55036">
              <w:rPr>
                <w:sz w:val="22"/>
              </w:rPr>
              <w:t>physician</w:t>
            </w:r>
            <w:r w:rsidR="0022482A">
              <w:rPr>
                <w:sz w:val="22"/>
              </w:rPr>
              <w:t xml:space="preserve"> or as clinically indicated</w:t>
            </w:r>
            <w:r w:rsidR="0024311F">
              <w:rPr>
                <w:sz w:val="22"/>
              </w:rPr>
              <w:t>. I</w:t>
            </w:r>
            <w:r w:rsidR="006C33E9">
              <w:rPr>
                <w:sz w:val="22"/>
              </w:rPr>
              <w:t xml:space="preserve">f </w:t>
            </w:r>
            <w:r w:rsidR="003B1480">
              <w:rPr>
                <w:sz w:val="22"/>
              </w:rPr>
              <w:t xml:space="preserve">an </w:t>
            </w:r>
            <w:r w:rsidR="00675677">
              <w:rPr>
                <w:sz w:val="22"/>
              </w:rPr>
              <w:t>exam</w:t>
            </w:r>
            <w:r w:rsidR="003B1480">
              <w:rPr>
                <w:sz w:val="22"/>
              </w:rPr>
              <w:t>ination</w:t>
            </w:r>
            <w:r w:rsidR="00675677">
              <w:rPr>
                <w:sz w:val="22"/>
              </w:rPr>
              <w:t xml:space="preserve"> is indicated</w:t>
            </w:r>
            <w:r w:rsidR="00F55036">
              <w:rPr>
                <w:sz w:val="22"/>
              </w:rPr>
              <w:t xml:space="preserve">, practice hand </w:t>
            </w:r>
            <w:r w:rsidR="00BE4882">
              <w:rPr>
                <w:sz w:val="22"/>
              </w:rPr>
              <w:t xml:space="preserve">hygiene </w:t>
            </w:r>
            <w:r w:rsidR="00F55036">
              <w:rPr>
                <w:sz w:val="22"/>
              </w:rPr>
              <w:t>before and after assessment</w:t>
            </w:r>
            <w:r w:rsidR="00DD499D">
              <w:rPr>
                <w:sz w:val="22"/>
              </w:rPr>
              <w:t xml:space="preserve"> </w:t>
            </w:r>
            <w:r w:rsidR="00DD499D" w:rsidRPr="007A62DF">
              <w:rPr>
                <w:sz w:val="22"/>
              </w:rPr>
              <w:t>and</w:t>
            </w:r>
            <w:r w:rsidR="00DD499D" w:rsidRPr="00DD499D">
              <w:rPr>
                <w:b/>
                <w:sz w:val="22"/>
              </w:rPr>
              <w:t xml:space="preserve"> use PPE</w:t>
            </w:r>
            <w:r w:rsidR="00504D5C">
              <w:rPr>
                <w:b/>
                <w:sz w:val="22"/>
              </w:rPr>
              <w:t xml:space="preserve"> </w:t>
            </w:r>
            <w:r w:rsidR="00504D5C" w:rsidRPr="00504D5C">
              <w:rPr>
                <w:sz w:val="22"/>
              </w:rPr>
              <w:t>as necessary</w:t>
            </w:r>
            <w:r w:rsidR="00DD499D">
              <w:rPr>
                <w:sz w:val="22"/>
              </w:rPr>
              <w:t xml:space="preserve">. </w:t>
            </w:r>
          </w:p>
          <w:p w:rsidR="00237A72" w:rsidRPr="002B6050" w:rsidRDefault="00237A72" w:rsidP="00237A72">
            <w:pPr>
              <w:pStyle w:val="ListParagraph"/>
              <w:numPr>
                <w:ilvl w:val="0"/>
                <w:numId w:val="10"/>
              </w:numPr>
              <w:rPr>
                <w:sz w:val="22"/>
              </w:rPr>
            </w:pPr>
            <w:r>
              <w:rPr>
                <w:sz w:val="22"/>
              </w:rPr>
              <w:t>If patient is thought to have extrapulmonary TB, a physical exam</w:t>
            </w:r>
            <w:r w:rsidR="003B1480">
              <w:rPr>
                <w:sz w:val="22"/>
              </w:rPr>
              <w:t>ination</w:t>
            </w:r>
            <w:r>
              <w:rPr>
                <w:sz w:val="22"/>
              </w:rPr>
              <w:t xml:space="preserve"> may be required, especially if the medical record does not support a specific site of infection. This is commonly seen in lymphatic TB where examination of the cervical, supraclavicular, and axillary regions can be high yield.</w:t>
            </w:r>
          </w:p>
          <w:p w:rsidR="00A3036A" w:rsidRDefault="00EE70BC" w:rsidP="004E11C0">
            <w:pPr>
              <w:pStyle w:val="ListParagraph"/>
              <w:numPr>
                <w:ilvl w:val="0"/>
                <w:numId w:val="10"/>
              </w:numPr>
              <w:rPr>
                <w:sz w:val="22"/>
              </w:rPr>
            </w:pPr>
            <w:r>
              <w:rPr>
                <w:sz w:val="22"/>
              </w:rPr>
              <w:t>Clean any equipment used (i.e. stethoscopes)</w:t>
            </w:r>
            <w:r w:rsidR="005D432C">
              <w:rPr>
                <w:sz w:val="22"/>
              </w:rPr>
              <w:t>.</w:t>
            </w:r>
          </w:p>
          <w:p w:rsidR="00745C8E" w:rsidRPr="004E11C0" w:rsidRDefault="00745C8E" w:rsidP="00745C8E">
            <w:pPr>
              <w:pStyle w:val="ListParagraph"/>
              <w:rPr>
                <w:sz w:val="22"/>
              </w:rPr>
            </w:pPr>
          </w:p>
        </w:tc>
      </w:tr>
      <w:tr w:rsidR="00CC6A44" w:rsidTr="00A81E84">
        <w:tc>
          <w:tcPr>
            <w:tcW w:w="3150" w:type="dxa"/>
          </w:tcPr>
          <w:p w:rsidR="00CC6A44" w:rsidRPr="00EB11DC" w:rsidRDefault="0024311F" w:rsidP="009703C7">
            <w:pPr>
              <w:rPr>
                <w:sz w:val="22"/>
              </w:rPr>
            </w:pPr>
            <w:r>
              <w:rPr>
                <w:sz w:val="22"/>
              </w:rPr>
              <w:t>Performing v</w:t>
            </w:r>
            <w:r w:rsidR="00A370D6" w:rsidRPr="00A81E84">
              <w:rPr>
                <w:sz w:val="22"/>
              </w:rPr>
              <w:t xml:space="preserve">ital </w:t>
            </w:r>
            <w:r>
              <w:rPr>
                <w:sz w:val="22"/>
              </w:rPr>
              <w:t>s</w:t>
            </w:r>
            <w:r w:rsidR="00A370D6" w:rsidRPr="00A81E84">
              <w:rPr>
                <w:sz w:val="22"/>
              </w:rPr>
              <w:t xml:space="preserve">igns, </w:t>
            </w:r>
            <w:r>
              <w:rPr>
                <w:sz w:val="22"/>
              </w:rPr>
              <w:t>v</w:t>
            </w:r>
            <w:r w:rsidR="00AE66D7" w:rsidRPr="00A81E84">
              <w:rPr>
                <w:sz w:val="22"/>
              </w:rPr>
              <w:t xml:space="preserve">isual </w:t>
            </w:r>
            <w:r>
              <w:rPr>
                <w:sz w:val="22"/>
              </w:rPr>
              <w:t>a</w:t>
            </w:r>
            <w:r w:rsidR="00AE66D7" w:rsidRPr="00A81E84">
              <w:rPr>
                <w:sz w:val="22"/>
              </w:rPr>
              <w:t>cuity</w:t>
            </w:r>
            <w:r w:rsidR="00A370D6" w:rsidRPr="00A81E84">
              <w:rPr>
                <w:sz w:val="22"/>
              </w:rPr>
              <w:t xml:space="preserve"> exam</w:t>
            </w:r>
            <w:r>
              <w:rPr>
                <w:sz w:val="22"/>
              </w:rPr>
              <w:t>ination</w:t>
            </w:r>
            <w:r w:rsidR="00A370D6" w:rsidRPr="00A81E84">
              <w:rPr>
                <w:sz w:val="22"/>
              </w:rPr>
              <w:t>s, weight</w:t>
            </w:r>
            <w:r w:rsidR="00AE66D7" w:rsidRPr="00A81E84">
              <w:rPr>
                <w:sz w:val="22"/>
              </w:rPr>
              <w:t>s</w:t>
            </w:r>
            <w:r w:rsidR="00A370D6" w:rsidRPr="00A81E84">
              <w:rPr>
                <w:sz w:val="22"/>
              </w:rPr>
              <w:t xml:space="preserve">, </w:t>
            </w:r>
            <w:r w:rsidR="00CC6A44" w:rsidRPr="00A81E84">
              <w:rPr>
                <w:sz w:val="22"/>
              </w:rPr>
              <w:t xml:space="preserve">assessments </w:t>
            </w:r>
            <w:r w:rsidR="002B6050" w:rsidRPr="00A81E84">
              <w:rPr>
                <w:sz w:val="22"/>
              </w:rPr>
              <w:t>using</w:t>
            </w:r>
            <w:r w:rsidR="00CC6A44" w:rsidRPr="00A81E84">
              <w:rPr>
                <w:sz w:val="22"/>
              </w:rPr>
              <w:t xml:space="preserve"> equipment</w:t>
            </w:r>
            <w:r w:rsidR="00CC6A44" w:rsidRPr="00747168">
              <w:rPr>
                <w:sz w:val="22"/>
              </w:rPr>
              <w:t xml:space="preserve"> (</w:t>
            </w:r>
            <w:r w:rsidR="00AE66D7" w:rsidRPr="00747168">
              <w:rPr>
                <w:sz w:val="22"/>
              </w:rPr>
              <w:t>i.e. EKGs)</w:t>
            </w:r>
            <w:r>
              <w:rPr>
                <w:sz w:val="22"/>
              </w:rPr>
              <w:t>.</w:t>
            </w:r>
          </w:p>
        </w:tc>
        <w:tc>
          <w:tcPr>
            <w:tcW w:w="11160" w:type="dxa"/>
            <w:gridSpan w:val="3"/>
          </w:tcPr>
          <w:p w:rsidR="00675677" w:rsidRDefault="005D432C" w:rsidP="00F55036">
            <w:pPr>
              <w:pStyle w:val="ListParagraph"/>
              <w:numPr>
                <w:ilvl w:val="0"/>
                <w:numId w:val="11"/>
              </w:numPr>
              <w:rPr>
                <w:sz w:val="22"/>
              </w:rPr>
            </w:pPr>
            <w:r>
              <w:rPr>
                <w:sz w:val="22"/>
              </w:rPr>
              <w:t>Follow CV/</w:t>
            </w:r>
            <w:r w:rsidR="00675677">
              <w:rPr>
                <w:sz w:val="22"/>
              </w:rPr>
              <w:t>HV protocols for monthly toxicity assessments</w:t>
            </w:r>
            <w:r>
              <w:rPr>
                <w:sz w:val="22"/>
              </w:rPr>
              <w:t>.</w:t>
            </w:r>
          </w:p>
          <w:p w:rsidR="00F55036" w:rsidRDefault="00681B2B" w:rsidP="00F55036">
            <w:pPr>
              <w:pStyle w:val="ListParagraph"/>
              <w:numPr>
                <w:ilvl w:val="0"/>
                <w:numId w:val="11"/>
              </w:numPr>
              <w:rPr>
                <w:sz w:val="22"/>
              </w:rPr>
            </w:pPr>
            <w:r>
              <w:rPr>
                <w:sz w:val="22"/>
              </w:rPr>
              <w:t>Clean</w:t>
            </w:r>
            <w:r w:rsidR="00F55036">
              <w:rPr>
                <w:sz w:val="22"/>
              </w:rPr>
              <w:t xml:space="preserve"> equipment after </w:t>
            </w:r>
            <w:r w:rsidR="003B1480">
              <w:rPr>
                <w:sz w:val="22"/>
              </w:rPr>
              <w:t xml:space="preserve">each </w:t>
            </w:r>
            <w:r w:rsidR="00F55036">
              <w:rPr>
                <w:sz w:val="22"/>
              </w:rPr>
              <w:t>patient encounter</w:t>
            </w:r>
            <w:r w:rsidR="005D432C">
              <w:rPr>
                <w:sz w:val="22"/>
              </w:rPr>
              <w:t xml:space="preserve">, including any equipment </w:t>
            </w:r>
            <w:r w:rsidR="003B1480">
              <w:rPr>
                <w:sz w:val="22"/>
              </w:rPr>
              <w:t xml:space="preserve">the </w:t>
            </w:r>
            <w:r w:rsidR="005D432C">
              <w:rPr>
                <w:sz w:val="22"/>
              </w:rPr>
              <w:t>patient touches.</w:t>
            </w:r>
          </w:p>
          <w:p w:rsidR="00F55036" w:rsidRPr="00F55036" w:rsidRDefault="00F55036" w:rsidP="00681B2B">
            <w:pPr>
              <w:pStyle w:val="ListParagraph"/>
              <w:ind w:left="1440"/>
              <w:rPr>
                <w:sz w:val="22"/>
              </w:rPr>
            </w:pPr>
          </w:p>
        </w:tc>
      </w:tr>
      <w:tr w:rsidR="00CC6A44" w:rsidTr="00A81E84">
        <w:tc>
          <w:tcPr>
            <w:tcW w:w="3150" w:type="dxa"/>
          </w:tcPr>
          <w:p w:rsidR="00CC6A44" w:rsidRPr="00A81E84" w:rsidRDefault="0024311F" w:rsidP="009703C7">
            <w:pPr>
              <w:rPr>
                <w:sz w:val="22"/>
              </w:rPr>
            </w:pPr>
            <w:r>
              <w:rPr>
                <w:sz w:val="22"/>
              </w:rPr>
              <w:t>Conducting c</w:t>
            </w:r>
            <w:r w:rsidR="00CC6A44" w:rsidRPr="00A81E84">
              <w:rPr>
                <w:sz w:val="22"/>
              </w:rPr>
              <w:t>ontact investigations</w:t>
            </w:r>
            <w:r w:rsidR="006B44D7">
              <w:rPr>
                <w:sz w:val="22"/>
              </w:rPr>
              <w:t xml:space="preserve"> (CI)</w:t>
            </w:r>
            <w:r>
              <w:rPr>
                <w:sz w:val="22"/>
              </w:rPr>
              <w:t>.</w:t>
            </w:r>
          </w:p>
        </w:tc>
        <w:tc>
          <w:tcPr>
            <w:tcW w:w="11160" w:type="dxa"/>
            <w:gridSpan w:val="3"/>
          </w:tcPr>
          <w:p w:rsidR="00BE238D" w:rsidRPr="00BE238D" w:rsidRDefault="004E11C0">
            <w:pPr>
              <w:pStyle w:val="ListParagraph"/>
              <w:numPr>
                <w:ilvl w:val="0"/>
                <w:numId w:val="16"/>
              </w:numPr>
              <w:rPr>
                <w:sz w:val="22"/>
              </w:rPr>
            </w:pPr>
            <w:bookmarkStart w:id="1" w:name="_Hlk35510465"/>
            <w:r>
              <w:rPr>
                <w:sz w:val="22"/>
              </w:rPr>
              <w:t>Visiting primary residences for CIs</w:t>
            </w:r>
            <w:r w:rsidR="00A3036A">
              <w:rPr>
                <w:sz w:val="22"/>
              </w:rPr>
              <w:t xml:space="preserve"> may be</w:t>
            </w:r>
            <w:r w:rsidR="002F362F">
              <w:rPr>
                <w:sz w:val="22"/>
              </w:rPr>
              <w:t xml:space="preserve"> delayed </w:t>
            </w:r>
            <w:r w:rsidR="003B1480">
              <w:rPr>
                <w:sz w:val="22"/>
              </w:rPr>
              <w:t xml:space="preserve">more than </w:t>
            </w:r>
            <w:r>
              <w:rPr>
                <w:sz w:val="22"/>
              </w:rPr>
              <w:t xml:space="preserve">three </w:t>
            </w:r>
            <w:r w:rsidR="002F362F">
              <w:rPr>
                <w:sz w:val="22"/>
              </w:rPr>
              <w:t>days</w:t>
            </w:r>
            <w:r w:rsidR="003B1480">
              <w:rPr>
                <w:sz w:val="22"/>
              </w:rPr>
              <w:t>. P</w:t>
            </w:r>
            <w:r w:rsidR="00681B2B">
              <w:rPr>
                <w:sz w:val="22"/>
              </w:rPr>
              <w:t>atient</w:t>
            </w:r>
            <w:r w:rsidR="009311D9">
              <w:rPr>
                <w:sz w:val="22"/>
              </w:rPr>
              <w:t xml:space="preserve">s may be interviewed on the phone to </w:t>
            </w:r>
            <w:r w:rsidR="00C84205">
              <w:rPr>
                <w:sz w:val="22"/>
              </w:rPr>
              <w:t xml:space="preserve">elicit </w:t>
            </w:r>
            <w:r w:rsidR="009311D9">
              <w:rPr>
                <w:sz w:val="22"/>
              </w:rPr>
              <w:t>contacts</w:t>
            </w:r>
            <w:r w:rsidR="002F362F">
              <w:rPr>
                <w:sz w:val="22"/>
              </w:rPr>
              <w:t xml:space="preserve"> initially</w:t>
            </w:r>
            <w:r w:rsidR="005D432C">
              <w:rPr>
                <w:sz w:val="22"/>
              </w:rPr>
              <w:t>.</w:t>
            </w:r>
            <w:r w:rsidR="002F362F">
              <w:rPr>
                <w:sz w:val="22"/>
              </w:rPr>
              <w:t xml:space="preserve"> Any </w:t>
            </w:r>
            <w:r>
              <w:rPr>
                <w:sz w:val="22"/>
              </w:rPr>
              <w:t xml:space="preserve">further </w:t>
            </w:r>
            <w:r w:rsidR="002F362F">
              <w:rPr>
                <w:sz w:val="22"/>
              </w:rPr>
              <w:t xml:space="preserve">delays should be done on a case-by-case basis considering safety of staff and </w:t>
            </w:r>
            <w:r w:rsidR="00681B2B">
              <w:rPr>
                <w:sz w:val="22"/>
              </w:rPr>
              <w:t>patient</w:t>
            </w:r>
            <w:r w:rsidR="002F362F">
              <w:rPr>
                <w:sz w:val="22"/>
              </w:rPr>
              <w:t xml:space="preserve">s, and resource allocation. </w:t>
            </w:r>
          </w:p>
          <w:p w:rsidR="00B65E2A" w:rsidRDefault="003739F2" w:rsidP="00B65E2A">
            <w:pPr>
              <w:pStyle w:val="ListParagraph"/>
              <w:numPr>
                <w:ilvl w:val="0"/>
                <w:numId w:val="16"/>
              </w:numPr>
              <w:rPr>
                <w:sz w:val="22"/>
              </w:rPr>
            </w:pPr>
            <w:r>
              <w:rPr>
                <w:sz w:val="22"/>
              </w:rPr>
              <w:t>Prioritize CIs</w:t>
            </w:r>
            <w:r w:rsidR="00E668D0">
              <w:rPr>
                <w:sz w:val="22"/>
              </w:rPr>
              <w:t>***</w:t>
            </w:r>
            <w:r>
              <w:rPr>
                <w:sz w:val="22"/>
              </w:rPr>
              <w:t xml:space="preserve"> and perform testing</w:t>
            </w:r>
            <w:r w:rsidR="00A30DD7">
              <w:rPr>
                <w:sz w:val="22"/>
              </w:rPr>
              <w:t xml:space="preserve"> </w:t>
            </w:r>
            <w:r w:rsidR="002F362F">
              <w:rPr>
                <w:sz w:val="22"/>
              </w:rPr>
              <w:t>based on prioritization of contacts</w:t>
            </w:r>
            <w:r>
              <w:rPr>
                <w:sz w:val="22"/>
              </w:rPr>
              <w:t xml:space="preserve">: </w:t>
            </w:r>
          </w:p>
          <w:p w:rsidR="003739F2" w:rsidRDefault="003739F2" w:rsidP="003739F2">
            <w:pPr>
              <w:pStyle w:val="ListParagraph"/>
              <w:numPr>
                <w:ilvl w:val="1"/>
                <w:numId w:val="16"/>
              </w:numPr>
              <w:rPr>
                <w:sz w:val="22"/>
              </w:rPr>
            </w:pPr>
            <w:r w:rsidRPr="00FB0808">
              <w:rPr>
                <w:b/>
                <w:sz w:val="22"/>
              </w:rPr>
              <w:t>High priority</w:t>
            </w:r>
            <w:r w:rsidR="005D432C">
              <w:rPr>
                <w:b/>
                <w:sz w:val="22"/>
              </w:rPr>
              <w:t xml:space="preserve"> CI</w:t>
            </w:r>
            <w:r>
              <w:rPr>
                <w:sz w:val="22"/>
              </w:rPr>
              <w:t xml:space="preserve">- </w:t>
            </w:r>
            <w:r w:rsidR="00FB0808">
              <w:rPr>
                <w:sz w:val="22"/>
              </w:rPr>
              <w:t xml:space="preserve">sputum </w:t>
            </w:r>
            <w:r>
              <w:rPr>
                <w:sz w:val="22"/>
              </w:rPr>
              <w:t>smear positive</w:t>
            </w:r>
            <w:r w:rsidR="00DA0CBF">
              <w:rPr>
                <w:sz w:val="22"/>
              </w:rPr>
              <w:t xml:space="preserve"> and or NAAT positive</w:t>
            </w:r>
            <w:r>
              <w:rPr>
                <w:sz w:val="22"/>
              </w:rPr>
              <w:t xml:space="preserve"> cases</w:t>
            </w:r>
          </w:p>
          <w:p w:rsidR="003739F2" w:rsidRDefault="005D432C" w:rsidP="003739F2">
            <w:pPr>
              <w:pStyle w:val="ListParagraph"/>
              <w:numPr>
                <w:ilvl w:val="2"/>
                <w:numId w:val="16"/>
              </w:numPr>
              <w:rPr>
                <w:sz w:val="22"/>
              </w:rPr>
            </w:pPr>
            <w:r>
              <w:rPr>
                <w:sz w:val="22"/>
              </w:rPr>
              <w:t>Prioritize contacts; e</w:t>
            </w:r>
            <w:r w:rsidR="003739F2">
              <w:rPr>
                <w:sz w:val="22"/>
              </w:rPr>
              <w:t>valuate</w:t>
            </w:r>
            <w:r w:rsidR="001A2229">
              <w:rPr>
                <w:sz w:val="22"/>
              </w:rPr>
              <w:t xml:space="preserve"> and test</w:t>
            </w:r>
            <w:r w:rsidR="003739F2">
              <w:rPr>
                <w:sz w:val="22"/>
              </w:rPr>
              <w:t xml:space="preserve"> </w:t>
            </w:r>
            <w:r w:rsidR="0066485B" w:rsidRPr="00681B2B">
              <w:rPr>
                <w:b/>
                <w:sz w:val="22"/>
              </w:rPr>
              <w:t>high</w:t>
            </w:r>
            <w:r w:rsidR="0066485B">
              <w:rPr>
                <w:sz w:val="22"/>
              </w:rPr>
              <w:t xml:space="preserve"> and </w:t>
            </w:r>
            <w:r w:rsidR="0066485B" w:rsidRPr="00681B2B">
              <w:rPr>
                <w:b/>
                <w:sz w:val="22"/>
              </w:rPr>
              <w:t>medium</w:t>
            </w:r>
            <w:r w:rsidR="0066485B">
              <w:rPr>
                <w:sz w:val="22"/>
              </w:rPr>
              <w:t xml:space="preserve"> risk </w:t>
            </w:r>
            <w:r w:rsidR="003739F2">
              <w:rPr>
                <w:sz w:val="22"/>
              </w:rPr>
              <w:t xml:space="preserve">contacts individually and not in a group setting. </w:t>
            </w:r>
          </w:p>
          <w:p w:rsidR="00A76797" w:rsidRPr="009311D9" w:rsidRDefault="001A2229" w:rsidP="009311D9">
            <w:pPr>
              <w:pStyle w:val="ListParagraph"/>
              <w:numPr>
                <w:ilvl w:val="2"/>
                <w:numId w:val="16"/>
              </w:numPr>
              <w:rPr>
                <w:sz w:val="22"/>
              </w:rPr>
            </w:pPr>
            <w:r>
              <w:rPr>
                <w:sz w:val="22"/>
              </w:rPr>
              <w:t xml:space="preserve">Evaluate and test </w:t>
            </w:r>
            <w:r w:rsidR="0066485B" w:rsidRPr="00681B2B">
              <w:rPr>
                <w:b/>
                <w:sz w:val="22"/>
              </w:rPr>
              <w:t>low</w:t>
            </w:r>
            <w:r w:rsidR="0066485B">
              <w:rPr>
                <w:sz w:val="22"/>
              </w:rPr>
              <w:t xml:space="preserve"> risk </w:t>
            </w:r>
            <w:r w:rsidR="00FB0808">
              <w:rPr>
                <w:sz w:val="22"/>
              </w:rPr>
              <w:t xml:space="preserve">contacts </w:t>
            </w:r>
            <w:r w:rsidR="0066485B">
              <w:rPr>
                <w:sz w:val="22"/>
              </w:rPr>
              <w:t xml:space="preserve">if expansion </w:t>
            </w:r>
            <w:r w:rsidR="0024311F">
              <w:rPr>
                <w:sz w:val="22"/>
              </w:rPr>
              <w:t xml:space="preserve">is </w:t>
            </w:r>
            <w:r w:rsidR="0066485B">
              <w:rPr>
                <w:sz w:val="22"/>
              </w:rPr>
              <w:t>indicated by positivity rate</w:t>
            </w:r>
            <w:r w:rsidR="004544EA">
              <w:rPr>
                <w:sz w:val="22"/>
              </w:rPr>
              <w:t>.</w:t>
            </w:r>
          </w:p>
          <w:p w:rsidR="003739F2" w:rsidRDefault="003739F2" w:rsidP="003739F2">
            <w:pPr>
              <w:pStyle w:val="ListParagraph"/>
              <w:numPr>
                <w:ilvl w:val="1"/>
                <w:numId w:val="16"/>
              </w:numPr>
              <w:rPr>
                <w:sz w:val="22"/>
              </w:rPr>
            </w:pPr>
            <w:r w:rsidRPr="00FB0808">
              <w:rPr>
                <w:b/>
                <w:sz w:val="22"/>
              </w:rPr>
              <w:t>Medium priority</w:t>
            </w:r>
            <w:r w:rsidR="005D432C">
              <w:rPr>
                <w:b/>
                <w:sz w:val="22"/>
              </w:rPr>
              <w:t xml:space="preserve"> CI</w:t>
            </w:r>
            <w:r>
              <w:rPr>
                <w:sz w:val="22"/>
              </w:rPr>
              <w:t xml:space="preserve">- </w:t>
            </w:r>
            <w:r w:rsidR="00FB0808">
              <w:rPr>
                <w:sz w:val="22"/>
              </w:rPr>
              <w:t xml:space="preserve">sputum </w:t>
            </w:r>
            <w:r>
              <w:rPr>
                <w:sz w:val="22"/>
              </w:rPr>
              <w:t>smear negative, culture positive cases</w:t>
            </w:r>
            <w:r w:rsidR="00DA0CBF">
              <w:rPr>
                <w:sz w:val="22"/>
              </w:rPr>
              <w:t>; cavitation on CXR despite negative sputum smear results</w:t>
            </w:r>
            <w:r w:rsidR="005D432C">
              <w:rPr>
                <w:sz w:val="22"/>
              </w:rPr>
              <w:t>.</w:t>
            </w:r>
          </w:p>
          <w:p w:rsidR="003739F2" w:rsidRDefault="003739F2" w:rsidP="003739F2">
            <w:pPr>
              <w:pStyle w:val="ListParagraph"/>
              <w:numPr>
                <w:ilvl w:val="2"/>
                <w:numId w:val="16"/>
              </w:numPr>
              <w:rPr>
                <w:sz w:val="22"/>
              </w:rPr>
            </w:pPr>
            <w:r>
              <w:rPr>
                <w:sz w:val="22"/>
              </w:rPr>
              <w:t xml:space="preserve">Evaluate </w:t>
            </w:r>
            <w:r w:rsidR="001A2229">
              <w:rPr>
                <w:sz w:val="22"/>
              </w:rPr>
              <w:t xml:space="preserve">and test </w:t>
            </w:r>
            <w:r>
              <w:rPr>
                <w:sz w:val="22"/>
              </w:rPr>
              <w:t xml:space="preserve">contacts individually and not in a group setting. </w:t>
            </w:r>
          </w:p>
          <w:p w:rsidR="005D432C" w:rsidRDefault="005D432C" w:rsidP="003739F2">
            <w:pPr>
              <w:pStyle w:val="ListParagraph"/>
              <w:numPr>
                <w:ilvl w:val="2"/>
                <w:numId w:val="16"/>
              </w:numPr>
              <w:rPr>
                <w:sz w:val="22"/>
              </w:rPr>
            </w:pPr>
            <w:r>
              <w:rPr>
                <w:sz w:val="22"/>
              </w:rPr>
              <w:t xml:space="preserve">Follow prioritization as specified in high. </w:t>
            </w:r>
          </w:p>
          <w:p w:rsidR="003739F2" w:rsidRDefault="003739F2" w:rsidP="003739F2">
            <w:pPr>
              <w:pStyle w:val="ListParagraph"/>
              <w:numPr>
                <w:ilvl w:val="1"/>
                <w:numId w:val="16"/>
              </w:numPr>
              <w:rPr>
                <w:sz w:val="22"/>
              </w:rPr>
            </w:pPr>
            <w:r w:rsidRPr="00FB0808">
              <w:rPr>
                <w:b/>
                <w:sz w:val="22"/>
              </w:rPr>
              <w:t>Low priority</w:t>
            </w:r>
            <w:r w:rsidR="005D432C">
              <w:rPr>
                <w:b/>
                <w:sz w:val="22"/>
              </w:rPr>
              <w:t xml:space="preserve"> CI</w:t>
            </w:r>
            <w:r>
              <w:rPr>
                <w:sz w:val="22"/>
              </w:rPr>
              <w:t xml:space="preserve">- </w:t>
            </w:r>
            <w:r w:rsidR="00FB0808">
              <w:rPr>
                <w:sz w:val="22"/>
              </w:rPr>
              <w:t xml:space="preserve">sputum </w:t>
            </w:r>
            <w:r w:rsidR="00DA0CBF">
              <w:rPr>
                <w:sz w:val="22"/>
              </w:rPr>
              <w:t xml:space="preserve">smear negative, NAAT negative, </w:t>
            </w:r>
            <w:r w:rsidR="00E668D0">
              <w:rPr>
                <w:sz w:val="22"/>
              </w:rPr>
              <w:t>non-cavitary</w:t>
            </w:r>
            <w:r w:rsidR="0022482A">
              <w:rPr>
                <w:sz w:val="22"/>
              </w:rPr>
              <w:t>.</w:t>
            </w:r>
          </w:p>
          <w:p w:rsidR="00A3036A" w:rsidRPr="004E11C0" w:rsidRDefault="002F362F" w:rsidP="004E11C0">
            <w:pPr>
              <w:pStyle w:val="ListParagraph"/>
              <w:numPr>
                <w:ilvl w:val="2"/>
                <w:numId w:val="16"/>
              </w:numPr>
              <w:rPr>
                <w:sz w:val="22"/>
              </w:rPr>
            </w:pPr>
            <w:r w:rsidRPr="004E11C0">
              <w:rPr>
                <w:sz w:val="22"/>
              </w:rPr>
              <w:t xml:space="preserve">Conduct </w:t>
            </w:r>
            <w:r w:rsidR="001A2229" w:rsidRPr="004E11C0">
              <w:rPr>
                <w:sz w:val="22"/>
              </w:rPr>
              <w:t xml:space="preserve">evaluation and </w:t>
            </w:r>
            <w:r w:rsidRPr="004E11C0">
              <w:rPr>
                <w:sz w:val="22"/>
              </w:rPr>
              <w:t>testing</w:t>
            </w:r>
            <w:r w:rsidR="001A2229" w:rsidRPr="004E11C0">
              <w:rPr>
                <w:sz w:val="22"/>
              </w:rPr>
              <w:t xml:space="preserve"> of</w:t>
            </w:r>
            <w:r w:rsidRPr="004E11C0">
              <w:rPr>
                <w:sz w:val="22"/>
              </w:rPr>
              <w:t xml:space="preserve"> </w:t>
            </w:r>
            <w:r w:rsidR="003739F2" w:rsidRPr="004E11C0">
              <w:rPr>
                <w:b/>
                <w:sz w:val="22"/>
              </w:rPr>
              <w:t>high</w:t>
            </w:r>
            <w:r w:rsidR="003739F2" w:rsidRPr="004E11C0">
              <w:rPr>
                <w:sz w:val="22"/>
              </w:rPr>
              <w:t xml:space="preserve"> risk</w:t>
            </w:r>
            <w:r w:rsidR="00FB0808" w:rsidRPr="004E11C0">
              <w:rPr>
                <w:sz w:val="22"/>
              </w:rPr>
              <w:t xml:space="preserve"> </w:t>
            </w:r>
            <w:r w:rsidR="003739F2" w:rsidRPr="004E11C0">
              <w:rPr>
                <w:sz w:val="22"/>
              </w:rPr>
              <w:t xml:space="preserve">contacts </w:t>
            </w:r>
            <w:r w:rsidR="00E668D0" w:rsidRPr="004E11C0">
              <w:rPr>
                <w:i/>
                <w:sz w:val="22"/>
              </w:rPr>
              <w:t>if resources allow</w:t>
            </w:r>
            <w:r w:rsidR="0022482A" w:rsidRPr="004E11C0">
              <w:rPr>
                <w:i/>
                <w:sz w:val="22"/>
              </w:rPr>
              <w:t>.</w:t>
            </w:r>
            <w:bookmarkEnd w:id="1"/>
          </w:p>
          <w:p w:rsidR="00A3036A" w:rsidRDefault="00A3036A" w:rsidP="004E11C0">
            <w:pPr>
              <w:pStyle w:val="ListParagraph"/>
              <w:ind w:left="-14"/>
              <w:rPr>
                <w:rStyle w:val="Hyperlink"/>
                <w:i/>
                <w:sz w:val="18"/>
                <w:szCs w:val="18"/>
              </w:rPr>
            </w:pPr>
            <w:r w:rsidRPr="004E11C0">
              <w:rPr>
                <w:i/>
                <w:sz w:val="18"/>
                <w:szCs w:val="18"/>
              </w:rPr>
              <w:t>***</w:t>
            </w:r>
            <w:hyperlink r:id="rId8" w:history="1">
              <w:r w:rsidRPr="004E11C0">
                <w:rPr>
                  <w:rStyle w:val="Hyperlink"/>
                  <w:i/>
                  <w:sz w:val="18"/>
                  <w:szCs w:val="18"/>
                </w:rPr>
                <w:t>https://www.cdc.gov/mmwr/preview/mmwrhtml/rr5415a1.htm</w:t>
              </w:r>
            </w:hyperlink>
          </w:p>
          <w:p w:rsidR="00745C8E" w:rsidRPr="004E11C0" w:rsidRDefault="00745C8E" w:rsidP="004E11C0">
            <w:pPr>
              <w:pStyle w:val="ListParagraph"/>
              <w:ind w:left="-14"/>
              <w:rPr>
                <w:i/>
                <w:sz w:val="18"/>
                <w:szCs w:val="18"/>
              </w:rPr>
            </w:pPr>
          </w:p>
        </w:tc>
      </w:tr>
      <w:tr w:rsidR="00CC6A44" w:rsidTr="00A81E84">
        <w:trPr>
          <w:trHeight w:val="368"/>
        </w:trPr>
        <w:tc>
          <w:tcPr>
            <w:tcW w:w="3150" w:type="dxa"/>
          </w:tcPr>
          <w:p w:rsidR="00CC6A44" w:rsidRPr="00A81E84" w:rsidRDefault="00CC6A44" w:rsidP="009703C7">
            <w:pPr>
              <w:rPr>
                <w:sz w:val="22"/>
              </w:rPr>
            </w:pPr>
            <w:r w:rsidRPr="00A81E84">
              <w:rPr>
                <w:sz w:val="22"/>
              </w:rPr>
              <w:t>Targeted Testing</w:t>
            </w:r>
            <w:r w:rsidR="00351EC5">
              <w:rPr>
                <w:sz w:val="22"/>
              </w:rPr>
              <w:t>.</w:t>
            </w:r>
          </w:p>
        </w:tc>
        <w:tc>
          <w:tcPr>
            <w:tcW w:w="11160" w:type="dxa"/>
            <w:gridSpan w:val="3"/>
          </w:tcPr>
          <w:p w:rsidR="002B6050" w:rsidRDefault="00B65E2A" w:rsidP="00A81E84">
            <w:pPr>
              <w:pStyle w:val="ListParagraph"/>
              <w:numPr>
                <w:ilvl w:val="0"/>
                <w:numId w:val="15"/>
              </w:numPr>
              <w:rPr>
                <w:sz w:val="22"/>
              </w:rPr>
            </w:pPr>
            <w:r>
              <w:rPr>
                <w:sz w:val="22"/>
              </w:rPr>
              <w:t>Defer until further notice</w:t>
            </w:r>
          </w:p>
          <w:p w:rsidR="00745C8E" w:rsidRDefault="00745C8E" w:rsidP="00745C8E">
            <w:pPr>
              <w:pStyle w:val="ListParagraph"/>
              <w:rPr>
                <w:sz w:val="22"/>
              </w:rPr>
            </w:pPr>
          </w:p>
          <w:p w:rsidR="00745C8E" w:rsidRPr="0067211B" w:rsidRDefault="00745C8E" w:rsidP="00745C8E">
            <w:pPr>
              <w:pStyle w:val="ListParagraph"/>
              <w:rPr>
                <w:sz w:val="22"/>
              </w:rPr>
            </w:pPr>
          </w:p>
        </w:tc>
      </w:tr>
      <w:tr w:rsidR="004936DB" w:rsidTr="00A81E84">
        <w:tc>
          <w:tcPr>
            <w:tcW w:w="3150" w:type="dxa"/>
            <w:tcBorders>
              <w:bottom w:val="single" w:sz="4" w:space="0" w:color="auto"/>
            </w:tcBorders>
          </w:tcPr>
          <w:p w:rsidR="004936DB" w:rsidRPr="007A62DF" w:rsidRDefault="002E6B74" w:rsidP="009703C7">
            <w:pPr>
              <w:rPr>
                <w:sz w:val="22"/>
              </w:rPr>
            </w:pPr>
            <w:r w:rsidRPr="007A62DF">
              <w:rPr>
                <w:sz w:val="22"/>
              </w:rPr>
              <w:lastRenderedPageBreak/>
              <w:t xml:space="preserve">Personal Protective Equipment (PPE) </w:t>
            </w:r>
            <w:r w:rsidR="00EE70BC" w:rsidRPr="007A62DF">
              <w:rPr>
                <w:sz w:val="22"/>
              </w:rPr>
              <w:t>Required for Infection Control Precautions</w:t>
            </w:r>
            <w:r w:rsidR="00351EC5">
              <w:rPr>
                <w:sz w:val="22"/>
              </w:rPr>
              <w:t>.</w:t>
            </w:r>
          </w:p>
        </w:tc>
        <w:tc>
          <w:tcPr>
            <w:tcW w:w="11160" w:type="dxa"/>
            <w:gridSpan w:val="3"/>
            <w:tcBorders>
              <w:bottom w:val="single" w:sz="4" w:space="0" w:color="auto"/>
            </w:tcBorders>
          </w:tcPr>
          <w:p w:rsidR="00E668D0" w:rsidRDefault="002E6B74" w:rsidP="002E6B74">
            <w:pPr>
              <w:rPr>
                <w:rFonts w:ascii="Segoe UI" w:hAnsi="Segoe UI" w:cs="Segoe UI"/>
                <w:color w:val="000000"/>
                <w:sz w:val="22"/>
                <w:shd w:val="clear" w:color="auto" w:fill="FFFFFF"/>
              </w:rPr>
            </w:pPr>
            <w:r w:rsidRPr="00E668D0">
              <w:rPr>
                <w:b/>
                <w:sz w:val="22"/>
              </w:rPr>
              <w:t>Airborne</w:t>
            </w:r>
            <w:r w:rsidR="00E668D0" w:rsidRPr="00E668D0">
              <w:rPr>
                <w:b/>
                <w:sz w:val="22"/>
              </w:rPr>
              <w:t xml:space="preserve"> Precautions</w:t>
            </w:r>
            <w:r w:rsidRPr="00E668D0">
              <w:rPr>
                <w:b/>
                <w:sz w:val="22"/>
              </w:rPr>
              <w:t>:</w:t>
            </w:r>
            <w:r w:rsidRPr="00E668D0">
              <w:rPr>
                <w:rFonts w:ascii="Segoe UI" w:hAnsi="Segoe UI" w:cs="Segoe UI"/>
                <w:b/>
                <w:color w:val="000000"/>
                <w:sz w:val="22"/>
                <w:shd w:val="clear" w:color="auto" w:fill="FFFFFF"/>
              </w:rPr>
              <w:t xml:space="preserve"> </w:t>
            </w:r>
          </w:p>
          <w:p w:rsidR="002E6B74" w:rsidRPr="00E668D0" w:rsidRDefault="00672DCC" w:rsidP="002E6B74">
            <w:pPr>
              <w:rPr>
                <w:sz w:val="22"/>
              </w:rPr>
            </w:pPr>
            <w:hyperlink r:id="rId9" w:history="1">
              <w:r w:rsidR="002E6B74" w:rsidRPr="00E668D0">
                <w:rPr>
                  <w:rStyle w:val="Hyperlink"/>
                  <w:sz w:val="22"/>
                </w:rPr>
                <w:t>https://www.cdc.gov/infectioncontrol/pdf/airborne-precautions-sign-P.pdf</w:t>
              </w:r>
            </w:hyperlink>
          </w:p>
          <w:p w:rsidR="00B55F34" w:rsidRDefault="002E6B74" w:rsidP="002E6B74">
            <w:pPr>
              <w:numPr>
                <w:ilvl w:val="0"/>
                <w:numId w:val="35"/>
              </w:numPr>
              <w:rPr>
                <w:rFonts w:eastAsia="Times New Roman"/>
                <w:sz w:val="22"/>
              </w:rPr>
            </w:pPr>
            <w:r w:rsidRPr="00E668D0">
              <w:rPr>
                <w:rFonts w:eastAsia="Times New Roman"/>
                <w:sz w:val="22"/>
              </w:rPr>
              <w:t>N95 respirator or higher</w:t>
            </w:r>
          </w:p>
          <w:p w:rsidR="00576668" w:rsidRPr="00B55F34" w:rsidRDefault="00576668">
            <w:pPr>
              <w:ind w:left="720"/>
              <w:rPr>
                <w:rFonts w:eastAsia="Times New Roman"/>
                <w:sz w:val="22"/>
              </w:rPr>
            </w:pPr>
          </w:p>
          <w:p w:rsidR="00E668D0" w:rsidRDefault="002E6B74" w:rsidP="002E6B74">
            <w:pPr>
              <w:rPr>
                <w:sz w:val="22"/>
              </w:rPr>
            </w:pPr>
            <w:r w:rsidRPr="00E668D0">
              <w:rPr>
                <w:b/>
                <w:sz w:val="22"/>
              </w:rPr>
              <w:t>Droplet</w:t>
            </w:r>
            <w:r w:rsidR="00E668D0" w:rsidRPr="00E668D0">
              <w:rPr>
                <w:b/>
                <w:sz w:val="22"/>
              </w:rPr>
              <w:t xml:space="preserve"> Precautions</w:t>
            </w:r>
            <w:r w:rsidRPr="00E668D0">
              <w:rPr>
                <w:b/>
                <w:sz w:val="22"/>
              </w:rPr>
              <w:t>:</w:t>
            </w:r>
            <w:r w:rsidRPr="00E668D0">
              <w:rPr>
                <w:sz w:val="22"/>
              </w:rPr>
              <w:t xml:space="preserve"> </w:t>
            </w:r>
          </w:p>
          <w:p w:rsidR="002E6B74" w:rsidRPr="00E668D0" w:rsidRDefault="00672DCC" w:rsidP="002E6B74">
            <w:pPr>
              <w:rPr>
                <w:sz w:val="22"/>
              </w:rPr>
            </w:pPr>
            <w:hyperlink r:id="rId10" w:history="1">
              <w:r w:rsidR="002E6B74" w:rsidRPr="00E668D0">
                <w:rPr>
                  <w:rStyle w:val="Hyperlink"/>
                  <w:color w:val="0000FF"/>
                  <w:sz w:val="22"/>
                </w:rPr>
                <w:t>https://www.cdc.gov/infectioncontrol/pdf/droplet-precautions-sign-P.pdf</w:t>
              </w:r>
            </w:hyperlink>
          </w:p>
          <w:p w:rsidR="002E6B74" w:rsidRPr="00E668D0" w:rsidRDefault="002E6B74" w:rsidP="002E6B74">
            <w:pPr>
              <w:numPr>
                <w:ilvl w:val="0"/>
                <w:numId w:val="35"/>
              </w:numPr>
              <w:rPr>
                <w:rFonts w:eastAsia="Times New Roman"/>
                <w:sz w:val="22"/>
              </w:rPr>
            </w:pPr>
            <w:r w:rsidRPr="00E668D0">
              <w:rPr>
                <w:rFonts w:eastAsia="Times New Roman"/>
                <w:sz w:val="22"/>
              </w:rPr>
              <w:t>Surgical Mask</w:t>
            </w:r>
          </w:p>
          <w:p w:rsidR="00B55F34" w:rsidRPr="00AA5221" w:rsidRDefault="002E6B74" w:rsidP="00AA5221">
            <w:pPr>
              <w:pStyle w:val="ListParagraph"/>
              <w:numPr>
                <w:ilvl w:val="0"/>
                <w:numId w:val="35"/>
              </w:numPr>
              <w:rPr>
                <w:rFonts w:eastAsia="Times New Roman"/>
                <w:sz w:val="22"/>
              </w:rPr>
            </w:pPr>
            <w:r w:rsidRPr="00AA5221">
              <w:rPr>
                <w:rFonts w:eastAsia="Times New Roman"/>
                <w:sz w:val="22"/>
              </w:rPr>
              <w:t>Face shield or eye shield</w:t>
            </w:r>
          </w:p>
          <w:p w:rsidR="00576668" w:rsidRPr="00B55F34" w:rsidRDefault="00576668" w:rsidP="007A62DF">
            <w:pPr>
              <w:ind w:left="720"/>
              <w:rPr>
                <w:rFonts w:eastAsia="Times New Roman"/>
                <w:sz w:val="22"/>
              </w:rPr>
            </w:pPr>
          </w:p>
          <w:p w:rsidR="00E668D0" w:rsidRDefault="002E6B74" w:rsidP="002E6B74">
            <w:pPr>
              <w:rPr>
                <w:sz w:val="22"/>
              </w:rPr>
            </w:pPr>
            <w:r w:rsidRPr="00E668D0">
              <w:rPr>
                <w:b/>
                <w:sz w:val="22"/>
              </w:rPr>
              <w:t>Contact</w:t>
            </w:r>
            <w:r w:rsidR="00E668D0" w:rsidRPr="00E668D0">
              <w:rPr>
                <w:b/>
                <w:sz w:val="22"/>
              </w:rPr>
              <w:t xml:space="preserve"> Precautions</w:t>
            </w:r>
            <w:r w:rsidRPr="00E668D0">
              <w:rPr>
                <w:b/>
                <w:sz w:val="22"/>
              </w:rPr>
              <w:t>:</w:t>
            </w:r>
            <w:r w:rsidRPr="00E668D0">
              <w:rPr>
                <w:sz w:val="22"/>
              </w:rPr>
              <w:t xml:space="preserve"> </w:t>
            </w:r>
          </w:p>
          <w:p w:rsidR="002E6B74" w:rsidRPr="00E668D0" w:rsidRDefault="00672DCC" w:rsidP="002E6B74">
            <w:pPr>
              <w:rPr>
                <w:sz w:val="22"/>
              </w:rPr>
            </w:pPr>
            <w:hyperlink r:id="rId11" w:history="1">
              <w:r w:rsidR="002E6B74" w:rsidRPr="00E668D0">
                <w:rPr>
                  <w:rStyle w:val="Hyperlink"/>
                  <w:color w:val="0000FF"/>
                  <w:sz w:val="22"/>
                </w:rPr>
                <w:t>https://www.cdc.gov/infectioncontrol/pdf/contact-precautions-sign-P.pdf</w:t>
              </w:r>
            </w:hyperlink>
          </w:p>
          <w:p w:rsidR="002E6B74" w:rsidRPr="00E668D0" w:rsidRDefault="002E6B74" w:rsidP="002E6B74">
            <w:pPr>
              <w:numPr>
                <w:ilvl w:val="0"/>
                <w:numId w:val="35"/>
              </w:numPr>
              <w:rPr>
                <w:rFonts w:eastAsia="Times New Roman"/>
                <w:sz w:val="22"/>
              </w:rPr>
            </w:pPr>
            <w:r w:rsidRPr="00E668D0">
              <w:rPr>
                <w:rFonts w:eastAsia="Times New Roman"/>
                <w:sz w:val="22"/>
              </w:rPr>
              <w:t>Disposable gown</w:t>
            </w:r>
          </w:p>
          <w:p w:rsidR="00B55F34" w:rsidRPr="00AA5221" w:rsidRDefault="002E6B74" w:rsidP="00AA5221">
            <w:pPr>
              <w:pStyle w:val="ListParagraph"/>
              <w:numPr>
                <w:ilvl w:val="0"/>
                <w:numId w:val="35"/>
              </w:numPr>
              <w:rPr>
                <w:rFonts w:eastAsia="Times New Roman"/>
                <w:sz w:val="22"/>
              </w:rPr>
            </w:pPr>
            <w:r w:rsidRPr="00AA5221">
              <w:rPr>
                <w:rFonts w:eastAsia="Times New Roman"/>
                <w:sz w:val="22"/>
              </w:rPr>
              <w:t>Gloves</w:t>
            </w:r>
          </w:p>
          <w:p w:rsidR="00576668" w:rsidRPr="00B55F34" w:rsidRDefault="00576668" w:rsidP="004E11C0">
            <w:pPr>
              <w:ind w:left="720"/>
              <w:rPr>
                <w:rFonts w:eastAsia="Times New Roman"/>
                <w:sz w:val="22"/>
              </w:rPr>
            </w:pPr>
          </w:p>
          <w:p w:rsidR="00E668D0" w:rsidRDefault="00E668D0" w:rsidP="00E668D0">
            <w:pPr>
              <w:rPr>
                <w:rFonts w:eastAsia="Times New Roman"/>
                <w:sz w:val="22"/>
              </w:rPr>
            </w:pPr>
            <w:r w:rsidRPr="00E668D0">
              <w:rPr>
                <w:rFonts w:eastAsia="Times New Roman"/>
                <w:b/>
                <w:sz w:val="22"/>
              </w:rPr>
              <w:t>Standard Precautions:</w:t>
            </w:r>
            <w:r w:rsidRPr="00E668D0">
              <w:rPr>
                <w:rFonts w:eastAsia="Times New Roman"/>
                <w:sz w:val="22"/>
              </w:rPr>
              <w:t xml:space="preserve"> </w:t>
            </w:r>
          </w:p>
          <w:p w:rsidR="00E668D0" w:rsidRPr="00E668D0" w:rsidRDefault="00672DCC" w:rsidP="00E668D0">
            <w:pPr>
              <w:rPr>
                <w:rFonts w:eastAsia="Times New Roman"/>
                <w:sz w:val="22"/>
              </w:rPr>
            </w:pPr>
            <w:hyperlink r:id="rId12" w:history="1">
              <w:r w:rsidR="00E668D0" w:rsidRPr="00E668D0">
                <w:rPr>
                  <w:rStyle w:val="Hyperlink"/>
                  <w:sz w:val="22"/>
                </w:rPr>
                <w:t>https://www.cdc.gov/infectioncontrol/basics/standard-precautions.html</w:t>
              </w:r>
            </w:hyperlink>
            <w:r w:rsidR="00E668D0" w:rsidRPr="00E668D0">
              <w:rPr>
                <w:sz w:val="22"/>
              </w:rPr>
              <w:t xml:space="preserve"> </w:t>
            </w:r>
          </w:p>
          <w:p w:rsidR="004E11C0" w:rsidRPr="004E11C0" w:rsidRDefault="00E668D0" w:rsidP="004E11C0">
            <w:pPr>
              <w:pStyle w:val="ListParagraph"/>
              <w:numPr>
                <w:ilvl w:val="0"/>
                <w:numId w:val="38"/>
              </w:numPr>
              <w:rPr>
                <w:rFonts w:asciiTheme="minorHAnsi" w:eastAsia="Times New Roman" w:hAnsiTheme="minorHAnsi"/>
                <w:sz w:val="22"/>
              </w:rPr>
            </w:pPr>
            <w:r w:rsidRPr="004E11C0">
              <w:rPr>
                <w:rFonts w:asciiTheme="minorHAnsi" w:hAnsiTheme="minorHAnsi" w:cs="Segoe UI"/>
                <w:color w:val="000000"/>
                <w:sz w:val="22"/>
                <w:shd w:val="clear" w:color="auto" w:fill="FFFFFF"/>
              </w:rPr>
              <w:t>Used for all patients</w:t>
            </w:r>
          </w:p>
          <w:p w:rsidR="004E11C0" w:rsidRPr="004E11C0" w:rsidRDefault="004E11C0" w:rsidP="004E11C0">
            <w:pPr>
              <w:pStyle w:val="ListParagraph"/>
              <w:numPr>
                <w:ilvl w:val="0"/>
                <w:numId w:val="38"/>
              </w:numPr>
              <w:rPr>
                <w:rFonts w:asciiTheme="minorHAnsi" w:eastAsia="Times New Roman" w:hAnsiTheme="minorHAnsi"/>
                <w:sz w:val="22"/>
              </w:rPr>
            </w:pPr>
            <w:r>
              <w:rPr>
                <w:rFonts w:asciiTheme="minorHAnsi" w:hAnsiTheme="minorHAnsi" w:cs="Segoe UI"/>
                <w:color w:val="000000"/>
                <w:sz w:val="22"/>
                <w:shd w:val="clear" w:color="auto" w:fill="FFFFFF"/>
              </w:rPr>
              <w:t>A</w:t>
            </w:r>
            <w:r w:rsidRPr="004E11C0">
              <w:rPr>
                <w:rFonts w:asciiTheme="minorHAnsi" w:hAnsiTheme="minorHAnsi" w:cs="Segoe UI"/>
                <w:color w:val="000000"/>
                <w:sz w:val="22"/>
                <w:shd w:val="clear" w:color="auto" w:fill="FFFFFF"/>
              </w:rPr>
              <w:t xml:space="preserve">ssume that every person is potentially infected or colonized with a pathogen that could </w:t>
            </w:r>
            <w:r>
              <w:rPr>
                <w:rFonts w:asciiTheme="minorHAnsi" w:hAnsiTheme="minorHAnsi" w:cs="Segoe UI"/>
                <w:color w:val="000000"/>
                <w:sz w:val="22"/>
                <w:shd w:val="clear" w:color="auto" w:fill="FFFFFF"/>
              </w:rPr>
              <w:t xml:space="preserve">  </w:t>
            </w:r>
            <w:r w:rsidRPr="004E11C0">
              <w:rPr>
                <w:rFonts w:asciiTheme="minorHAnsi" w:hAnsiTheme="minorHAnsi" w:cs="Segoe UI"/>
                <w:color w:val="000000"/>
                <w:sz w:val="22"/>
                <w:shd w:val="clear" w:color="auto" w:fill="FFFFFF"/>
              </w:rPr>
              <w:t>be transmitted in the healthcare setting</w:t>
            </w:r>
          </w:p>
          <w:p w:rsidR="00E668D0" w:rsidRPr="004E11C0" w:rsidRDefault="00E668D0" w:rsidP="004E11C0">
            <w:pPr>
              <w:pStyle w:val="ListParagraph"/>
              <w:numPr>
                <w:ilvl w:val="0"/>
                <w:numId w:val="38"/>
              </w:numPr>
              <w:rPr>
                <w:rFonts w:asciiTheme="minorHAnsi" w:eastAsia="Times New Roman" w:hAnsiTheme="minorHAnsi"/>
                <w:sz w:val="22"/>
              </w:rPr>
            </w:pPr>
            <w:r w:rsidRPr="004E11C0">
              <w:rPr>
                <w:rFonts w:asciiTheme="minorHAnsi" w:hAnsiTheme="minorHAnsi" w:cs="Segoe UI"/>
                <w:color w:val="000000"/>
                <w:sz w:val="22"/>
                <w:shd w:val="clear" w:color="auto" w:fill="FFFFFF"/>
              </w:rPr>
              <w:t>Based on a risk assessment and making use of common sense practices and personal protective equipment use that protect healthcare providers from infection and prevent the spread of infecti</w:t>
            </w:r>
            <w:r w:rsidR="004E11C0">
              <w:rPr>
                <w:rFonts w:asciiTheme="minorHAnsi" w:hAnsiTheme="minorHAnsi" w:cs="Segoe UI"/>
                <w:color w:val="000000"/>
                <w:sz w:val="22"/>
                <w:shd w:val="clear" w:color="auto" w:fill="FFFFFF"/>
              </w:rPr>
              <w:t>on from patient to patient</w:t>
            </w:r>
          </w:p>
          <w:p w:rsidR="00576668" w:rsidRPr="00681B2B" w:rsidRDefault="00576668" w:rsidP="00576668">
            <w:pPr>
              <w:pStyle w:val="ListParagraph"/>
              <w:rPr>
                <w:rFonts w:eastAsia="Times New Roman"/>
                <w:sz w:val="22"/>
              </w:rPr>
            </w:pPr>
          </w:p>
          <w:p w:rsidR="00AA5221" w:rsidRDefault="0022482A" w:rsidP="00681B2B">
            <w:pPr>
              <w:rPr>
                <w:rFonts w:eastAsia="Times New Roman"/>
                <w:sz w:val="22"/>
              </w:rPr>
            </w:pPr>
            <w:r>
              <w:rPr>
                <w:rFonts w:eastAsia="Times New Roman"/>
                <w:b/>
                <w:sz w:val="22"/>
              </w:rPr>
              <w:t>Universal</w:t>
            </w:r>
            <w:r w:rsidRPr="00E668D0">
              <w:rPr>
                <w:rFonts w:eastAsia="Times New Roman"/>
                <w:b/>
                <w:sz w:val="22"/>
              </w:rPr>
              <w:t xml:space="preserve"> Precautions:</w:t>
            </w:r>
            <w:r w:rsidRPr="00E668D0">
              <w:rPr>
                <w:rFonts w:eastAsia="Times New Roman"/>
                <w:sz w:val="22"/>
              </w:rPr>
              <w:t xml:space="preserve"> </w:t>
            </w:r>
          </w:p>
          <w:p w:rsidR="0022482A" w:rsidRPr="0022482A" w:rsidRDefault="00672DCC" w:rsidP="00681B2B">
            <w:pPr>
              <w:rPr>
                <w:rFonts w:eastAsia="Times New Roman"/>
                <w:sz w:val="22"/>
              </w:rPr>
            </w:pPr>
            <w:hyperlink r:id="rId13" w:history="1">
              <w:r w:rsidR="0022482A" w:rsidRPr="00681B2B">
                <w:rPr>
                  <w:rStyle w:val="Hyperlink"/>
                  <w:sz w:val="22"/>
                </w:rPr>
                <w:t>https://www.osha.gov/SLTC/etools/hospital/hazards/univprec/univ.html</w:t>
              </w:r>
            </w:hyperlink>
          </w:p>
          <w:p w:rsidR="002B6050" w:rsidRPr="00AA5221" w:rsidRDefault="0022482A" w:rsidP="00A81E84">
            <w:pPr>
              <w:pStyle w:val="ListParagraph"/>
              <w:numPr>
                <w:ilvl w:val="0"/>
                <w:numId w:val="39"/>
              </w:numPr>
              <w:rPr>
                <w:rFonts w:eastAsia="Times New Roman"/>
                <w:sz w:val="22"/>
              </w:rPr>
            </w:pPr>
            <w:r w:rsidRPr="00681B2B">
              <w:rPr>
                <w:color w:val="000000"/>
                <w:sz w:val="22"/>
                <w:shd w:val="clear" w:color="auto" w:fill="FFFFFF"/>
              </w:rPr>
              <w:t>Universal precautions apply to blood and to other body fluids containing visible blood</w:t>
            </w:r>
          </w:p>
          <w:p w:rsidR="00AA5221" w:rsidRPr="0067211B" w:rsidRDefault="00AA5221" w:rsidP="00AA5221">
            <w:pPr>
              <w:pStyle w:val="ListParagraph"/>
              <w:rPr>
                <w:rFonts w:eastAsia="Times New Roman"/>
                <w:sz w:val="22"/>
              </w:rPr>
            </w:pPr>
          </w:p>
        </w:tc>
      </w:tr>
      <w:tr w:rsidR="00A935B3" w:rsidTr="00A81E84">
        <w:tc>
          <w:tcPr>
            <w:tcW w:w="14310" w:type="dxa"/>
            <w:gridSpan w:val="4"/>
            <w:tcBorders>
              <w:top w:val="single" w:sz="4" w:space="0" w:color="auto"/>
              <w:left w:val="nil"/>
              <w:bottom w:val="nil"/>
              <w:right w:val="nil"/>
            </w:tcBorders>
          </w:tcPr>
          <w:p w:rsidR="00CE0FAE" w:rsidRPr="00CE0FAE" w:rsidRDefault="00CE0FAE" w:rsidP="009703C7">
            <w:pPr>
              <w:rPr>
                <w:sz w:val="18"/>
                <w:szCs w:val="18"/>
              </w:rPr>
            </w:pPr>
          </w:p>
        </w:tc>
      </w:tr>
      <w:tr w:rsidR="00C13A20" w:rsidTr="00A81E84">
        <w:tc>
          <w:tcPr>
            <w:tcW w:w="7233" w:type="dxa"/>
            <w:gridSpan w:val="2"/>
            <w:tcBorders>
              <w:top w:val="nil"/>
              <w:left w:val="nil"/>
              <w:bottom w:val="nil"/>
              <w:right w:val="nil"/>
            </w:tcBorders>
          </w:tcPr>
          <w:p w:rsidR="00C13A20" w:rsidRPr="00E668D0" w:rsidRDefault="00C13A20" w:rsidP="009703C7">
            <w:pPr>
              <w:rPr>
                <w:sz w:val="20"/>
                <w:szCs w:val="20"/>
              </w:rPr>
            </w:pPr>
          </w:p>
        </w:tc>
        <w:tc>
          <w:tcPr>
            <w:tcW w:w="6748" w:type="dxa"/>
            <w:tcBorders>
              <w:top w:val="nil"/>
              <w:left w:val="nil"/>
              <w:bottom w:val="nil"/>
              <w:right w:val="nil"/>
            </w:tcBorders>
          </w:tcPr>
          <w:p w:rsidR="00576668" w:rsidRDefault="00576668" w:rsidP="009703C7"/>
        </w:tc>
        <w:tc>
          <w:tcPr>
            <w:tcW w:w="329" w:type="dxa"/>
            <w:tcBorders>
              <w:top w:val="nil"/>
              <w:left w:val="nil"/>
              <w:bottom w:val="nil"/>
              <w:right w:val="nil"/>
            </w:tcBorders>
          </w:tcPr>
          <w:p w:rsidR="00C13A20" w:rsidRDefault="00C13A20" w:rsidP="009703C7"/>
        </w:tc>
      </w:tr>
    </w:tbl>
    <w:p w:rsidR="00BE238D" w:rsidRDefault="00BE238D" w:rsidP="0003100F">
      <w:pPr>
        <w:jc w:val="center"/>
        <w:rPr>
          <w:b/>
        </w:rPr>
        <w:sectPr w:rsidR="00BE238D" w:rsidSect="007A62DF">
          <w:headerReference w:type="default" r:id="rId14"/>
          <w:footerReference w:type="default" r:id="rId15"/>
          <w:pgSz w:w="15840" w:h="12240" w:orient="landscape"/>
          <w:pgMar w:top="720" w:right="720" w:bottom="720" w:left="720" w:header="720" w:footer="720" w:gutter="0"/>
          <w:cols w:space="720"/>
          <w:docGrid w:linePitch="360"/>
        </w:sectPr>
      </w:pPr>
    </w:p>
    <w:p w:rsidR="00C13A20" w:rsidRDefault="00BE238D" w:rsidP="0003100F">
      <w:pPr>
        <w:jc w:val="center"/>
        <w:rPr>
          <w:b/>
        </w:rPr>
      </w:pPr>
      <w:r>
        <w:rPr>
          <w:b/>
        </w:rPr>
        <w:lastRenderedPageBreak/>
        <w:t>A</w:t>
      </w:r>
      <w:r w:rsidR="00FA4A33">
        <w:rPr>
          <w:b/>
        </w:rPr>
        <w:t>ttachment</w:t>
      </w:r>
      <w:r w:rsidR="00DE10B7">
        <w:rPr>
          <w:b/>
        </w:rPr>
        <w:t xml:space="preserve"> 1</w:t>
      </w:r>
      <w:r w:rsidR="002E6B74">
        <w:rPr>
          <w:b/>
        </w:rPr>
        <w:t xml:space="preserve">: </w:t>
      </w:r>
      <w:r w:rsidR="00873A71">
        <w:rPr>
          <w:b/>
        </w:rPr>
        <w:t>Protocols</w:t>
      </w:r>
      <w:r w:rsidR="00C13A20">
        <w:rPr>
          <w:b/>
        </w:rPr>
        <w:t xml:space="preserve"> to M</w:t>
      </w:r>
      <w:r w:rsidR="00CC6A44" w:rsidRPr="00CC6A44">
        <w:rPr>
          <w:b/>
        </w:rPr>
        <w:t>inimize</w:t>
      </w:r>
      <w:r w:rsidR="00C13A20">
        <w:rPr>
          <w:b/>
        </w:rPr>
        <w:t xml:space="preserve"> Staff </w:t>
      </w:r>
      <w:r w:rsidR="00873A71">
        <w:rPr>
          <w:b/>
        </w:rPr>
        <w:t xml:space="preserve">and Patient </w:t>
      </w:r>
      <w:r w:rsidR="00C13A20">
        <w:rPr>
          <w:b/>
        </w:rPr>
        <w:t>E</w:t>
      </w:r>
      <w:r w:rsidR="00CC6A44" w:rsidRPr="00CC6A44">
        <w:rPr>
          <w:b/>
        </w:rPr>
        <w:t>xposure</w:t>
      </w:r>
      <w:r w:rsidR="00AF4987">
        <w:rPr>
          <w:b/>
        </w:rPr>
        <w:t xml:space="preserve"> to COVID- </w:t>
      </w:r>
      <w:r w:rsidR="00873A71">
        <w:rPr>
          <w:b/>
        </w:rPr>
        <w:t>19</w:t>
      </w:r>
    </w:p>
    <w:p w:rsidR="00B65E2A" w:rsidRDefault="00B65E2A" w:rsidP="007A62DF">
      <w:pPr>
        <w:spacing w:after="0"/>
        <w:rPr>
          <w:b/>
          <w:sz w:val="22"/>
        </w:rPr>
      </w:pPr>
      <w:r w:rsidRPr="003A3C7A">
        <w:rPr>
          <w:b/>
          <w:sz w:val="22"/>
        </w:rPr>
        <w:t>Ho</w:t>
      </w:r>
      <w:r w:rsidR="00BE238D">
        <w:rPr>
          <w:b/>
          <w:sz w:val="22"/>
        </w:rPr>
        <w:t>m</w:t>
      </w:r>
      <w:r w:rsidRPr="003A3C7A">
        <w:rPr>
          <w:b/>
          <w:sz w:val="22"/>
        </w:rPr>
        <w:t>e Visits</w:t>
      </w:r>
      <w:r w:rsidR="00E40A8D" w:rsidRPr="003A3C7A">
        <w:rPr>
          <w:b/>
          <w:sz w:val="22"/>
        </w:rPr>
        <w:t xml:space="preserve"> (HV)</w:t>
      </w:r>
      <w:r w:rsidRPr="003A3C7A">
        <w:rPr>
          <w:b/>
          <w:sz w:val="22"/>
        </w:rPr>
        <w:t xml:space="preserve"> </w:t>
      </w:r>
      <w:r w:rsidR="005516E8" w:rsidRPr="003A3C7A">
        <w:rPr>
          <w:b/>
          <w:sz w:val="22"/>
        </w:rPr>
        <w:t>Protocol</w:t>
      </w:r>
    </w:p>
    <w:p w:rsidR="008747EF" w:rsidRPr="008747EF" w:rsidRDefault="00E40A8D">
      <w:pPr>
        <w:spacing w:after="0"/>
        <w:contextualSpacing/>
        <w:rPr>
          <w:b/>
          <w:i/>
          <w:sz w:val="22"/>
        </w:rPr>
      </w:pPr>
      <w:r w:rsidRPr="003A3C7A">
        <w:rPr>
          <w:sz w:val="22"/>
        </w:rPr>
        <w:t>HVs during the COVID-19 outbreak</w:t>
      </w:r>
      <w:r w:rsidR="00C84205">
        <w:rPr>
          <w:sz w:val="22"/>
        </w:rPr>
        <w:t xml:space="preserve"> require additional precautions</w:t>
      </w:r>
      <w:r w:rsidRPr="003A3C7A">
        <w:rPr>
          <w:sz w:val="22"/>
        </w:rPr>
        <w:t>. Conside</w:t>
      </w:r>
      <w:r w:rsidR="00C84205">
        <w:rPr>
          <w:sz w:val="22"/>
        </w:rPr>
        <w:t xml:space="preserve">r </w:t>
      </w:r>
      <w:r w:rsidRPr="003A3C7A">
        <w:rPr>
          <w:sz w:val="22"/>
        </w:rPr>
        <w:t xml:space="preserve">HV </w:t>
      </w:r>
      <w:r w:rsidR="005B2DD7">
        <w:rPr>
          <w:sz w:val="22"/>
        </w:rPr>
        <w:t xml:space="preserve">as </w:t>
      </w:r>
      <w:r w:rsidR="00F36A12">
        <w:rPr>
          <w:sz w:val="22"/>
        </w:rPr>
        <w:t>an</w:t>
      </w:r>
      <w:r w:rsidR="005B2DD7">
        <w:rPr>
          <w:sz w:val="22"/>
        </w:rPr>
        <w:t xml:space="preserve"> option if </w:t>
      </w:r>
      <w:r w:rsidRPr="003A3C7A">
        <w:rPr>
          <w:sz w:val="22"/>
        </w:rPr>
        <w:t xml:space="preserve">it is not possible for the patient to come into the clinic. If </w:t>
      </w:r>
      <w:r w:rsidR="00BA68D7" w:rsidRPr="003A3C7A">
        <w:rPr>
          <w:sz w:val="22"/>
        </w:rPr>
        <w:t xml:space="preserve">a </w:t>
      </w:r>
      <w:r w:rsidRPr="003A3C7A">
        <w:rPr>
          <w:sz w:val="22"/>
        </w:rPr>
        <w:t xml:space="preserve">HV </w:t>
      </w:r>
      <w:r w:rsidR="008747EF">
        <w:rPr>
          <w:sz w:val="22"/>
        </w:rPr>
        <w:t>occurs</w:t>
      </w:r>
      <w:r w:rsidRPr="003A3C7A">
        <w:rPr>
          <w:sz w:val="22"/>
        </w:rPr>
        <w:t xml:space="preserve">, all efforts should be made to meet outside, maintaining </w:t>
      </w:r>
      <w:r w:rsidR="008D32B5">
        <w:rPr>
          <w:sz w:val="22"/>
        </w:rPr>
        <w:t>six</w:t>
      </w:r>
      <w:r w:rsidR="008D32B5" w:rsidRPr="003A3C7A">
        <w:rPr>
          <w:sz w:val="22"/>
        </w:rPr>
        <w:t xml:space="preserve"> </w:t>
      </w:r>
      <w:r w:rsidRPr="003A3C7A">
        <w:rPr>
          <w:sz w:val="22"/>
        </w:rPr>
        <w:t xml:space="preserve">feet distance, using </w:t>
      </w:r>
      <w:r w:rsidR="005C72E6" w:rsidRPr="00A81E84">
        <w:rPr>
          <w:sz w:val="22"/>
        </w:rPr>
        <w:t>PPE</w:t>
      </w:r>
      <w:r w:rsidR="00606337" w:rsidRPr="00A81E84">
        <w:rPr>
          <w:sz w:val="22"/>
        </w:rPr>
        <w:t xml:space="preserve"> as necessary</w:t>
      </w:r>
      <w:r w:rsidRPr="008D32B5">
        <w:rPr>
          <w:sz w:val="22"/>
        </w:rPr>
        <w:t>,</w:t>
      </w:r>
      <w:r w:rsidRPr="003A3C7A">
        <w:rPr>
          <w:sz w:val="22"/>
        </w:rPr>
        <w:t xml:space="preserve"> and </w:t>
      </w:r>
      <w:r w:rsidR="004544EA">
        <w:rPr>
          <w:sz w:val="22"/>
        </w:rPr>
        <w:t>minimizing</w:t>
      </w:r>
      <w:r w:rsidRPr="003A3C7A">
        <w:rPr>
          <w:sz w:val="22"/>
        </w:rPr>
        <w:t xml:space="preserve"> passing of pens, papers, or other potential fomites when possible. </w:t>
      </w:r>
      <w:r w:rsidR="003C1B29" w:rsidRPr="003A3C7A">
        <w:rPr>
          <w:sz w:val="22"/>
        </w:rPr>
        <w:t xml:space="preserve">Limit patient signing of consents or other forms unless </w:t>
      </w:r>
      <w:proofErr w:type="gramStart"/>
      <w:r w:rsidR="003C1B29" w:rsidRPr="003A3C7A">
        <w:rPr>
          <w:sz w:val="22"/>
        </w:rPr>
        <w:t>absolutely necessary</w:t>
      </w:r>
      <w:proofErr w:type="gramEnd"/>
      <w:r w:rsidR="003C1B29" w:rsidRPr="003A3C7A">
        <w:rPr>
          <w:sz w:val="22"/>
        </w:rPr>
        <w:t xml:space="preserve"> (HAWLs, medication consents, etc. NOTE: </w:t>
      </w:r>
      <w:r w:rsidR="000107A1" w:rsidRPr="003A3C7A">
        <w:rPr>
          <w:sz w:val="22"/>
        </w:rPr>
        <w:t xml:space="preserve">Daily </w:t>
      </w:r>
      <w:r w:rsidR="003C1B29" w:rsidRPr="003A3C7A">
        <w:rPr>
          <w:sz w:val="22"/>
        </w:rPr>
        <w:t xml:space="preserve">DOT logs </w:t>
      </w:r>
      <w:r w:rsidR="003C1B29" w:rsidRPr="003A3C7A">
        <w:rPr>
          <w:sz w:val="22"/>
          <w:u w:val="single"/>
        </w:rPr>
        <w:t>do not</w:t>
      </w:r>
      <w:r w:rsidR="003C1B29" w:rsidRPr="003A3C7A">
        <w:rPr>
          <w:sz w:val="22"/>
        </w:rPr>
        <w:t xml:space="preserve"> have to be initialed by the patient during this time but should be signed each month</w:t>
      </w:r>
      <w:r w:rsidR="000107A1" w:rsidRPr="003A3C7A">
        <w:rPr>
          <w:sz w:val="22"/>
        </w:rPr>
        <w:t xml:space="preserve"> by the patient</w:t>
      </w:r>
      <w:r w:rsidR="003C1B29" w:rsidRPr="003A3C7A">
        <w:rPr>
          <w:sz w:val="22"/>
        </w:rPr>
        <w:t>). Leave pen with patient if they must sign</w:t>
      </w:r>
      <w:r w:rsidR="000107A1" w:rsidRPr="003A3C7A">
        <w:rPr>
          <w:sz w:val="22"/>
        </w:rPr>
        <w:t xml:space="preserve"> if sanitizing pen is not possible after HV</w:t>
      </w:r>
      <w:r w:rsidR="003C1B29" w:rsidRPr="003A3C7A">
        <w:rPr>
          <w:sz w:val="22"/>
        </w:rPr>
        <w:t xml:space="preserve">. </w:t>
      </w:r>
      <w:r w:rsidR="008747EF" w:rsidRPr="008747EF">
        <w:rPr>
          <w:b/>
          <w:i/>
          <w:sz w:val="22"/>
        </w:rPr>
        <w:t xml:space="preserve">Follow </w:t>
      </w:r>
      <w:r w:rsidR="008747EF">
        <w:rPr>
          <w:b/>
          <w:i/>
          <w:sz w:val="22"/>
        </w:rPr>
        <w:t xml:space="preserve">any </w:t>
      </w:r>
      <w:r w:rsidR="008D32B5">
        <w:rPr>
          <w:b/>
          <w:i/>
          <w:sz w:val="22"/>
        </w:rPr>
        <w:t>PHR/LHD</w:t>
      </w:r>
      <w:r w:rsidR="008747EF" w:rsidRPr="008747EF">
        <w:rPr>
          <w:b/>
          <w:i/>
          <w:sz w:val="22"/>
        </w:rPr>
        <w:t xml:space="preserve"> recommendations for PPE in response to COVID-19.</w:t>
      </w:r>
    </w:p>
    <w:p w:rsidR="00EE70BC" w:rsidRDefault="00EE70BC" w:rsidP="00553548">
      <w:pPr>
        <w:spacing w:after="0"/>
        <w:contextualSpacing/>
        <w:rPr>
          <w:sz w:val="22"/>
          <w:u w:val="single"/>
        </w:rPr>
      </w:pPr>
    </w:p>
    <w:p w:rsidR="00EE70BC" w:rsidRPr="003A3C7A" w:rsidRDefault="00553548" w:rsidP="00553548">
      <w:pPr>
        <w:spacing w:after="0"/>
        <w:contextualSpacing/>
        <w:rPr>
          <w:sz w:val="22"/>
          <w:u w:val="single"/>
        </w:rPr>
      </w:pPr>
      <w:r w:rsidRPr="003A3C7A">
        <w:rPr>
          <w:sz w:val="22"/>
          <w:u w:val="single"/>
        </w:rPr>
        <w:t>Prior to HV</w:t>
      </w:r>
    </w:p>
    <w:p w:rsidR="005516E8" w:rsidRDefault="00553548" w:rsidP="006742A2">
      <w:pPr>
        <w:spacing w:after="0"/>
        <w:ind w:left="270" w:hanging="270"/>
        <w:contextualSpacing/>
        <w:rPr>
          <w:sz w:val="22"/>
        </w:rPr>
      </w:pPr>
      <w:r w:rsidRPr="003A3C7A">
        <w:rPr>
          <w:sz w:val="22"/>
        </w:rPr>
        <w:t>1. C</w:t>
      </w:r>
      <w:r w:rsidR="005516E8" w:rsidRPr="003A3C7A">
        <w:rPr>
          <w:sz w:val="22"/>
        </w:rPr>
        <w:t>all patient</w:t>
      </w:r>
      <w:r w:rsidR="00E40A8D" w:rsidRPr="003A3C7A">
        <w:rPr>
          <w:sz w:val="22"/>
        </w:rPr>
        <w:t>/guardian and</w:t>
      </w:r>
      <w:r w:rsidR="005516E8" w:rsidRPr="003A3C7A">
        <w:rPr>
          <w:sz w:val="22"/>
        </w:rPr>
        <w:t xml:space="preserve"> ask</w:t>
      </w:r>
      <w:r w:rsidR="00E40A8D" w:rsidRPr="003A3C7A">
        <w:rPr>
          <w:sz w:val="22"/>
        </w:rPr>
        <w:t xml:space="preserve"> about any new symptoms that have changed from any TB symptoms they had at baseline (if first visit, this is the baseline)</w:t>
      </w:r>
      <w:r w:rsidR="001A2229">
        <w:rPr>
          <w:sz w:val="22"/>
        </w:rPr>
        <w:t xml:space="preserve">. Use the questions below, unless otherwise directed by </w:t>
      </w:r>
      <w:r w:rsidR="008D32B5">
        <w:rPr>
          <w:sz w:val="22"/>
        </w:rPr>
        <w:t>PHR/LHD</w:t>
      </w:r>
      <w:r w:rsidR="001A2229">
        <w:rPr>
          <w:sz w:val="22"/>
        </w:rPr>
        <w:t xml:space="preserve"> COVID-19 questionnaire: </w:t>
      </w:r>
    </w:p>
    <w:p w:rsidR="00BE238D" w:rsidRPr="003A3C7A" w:rsidRDefault="00BE238D" w:rsidP="006742A2">
      <w:pPr>
        <w:spacing w:after="0"/>
        <w:ind w:left="270" w:hanging="270"/>
        <w:contextualSpacing/>
        <w:rPr>
          <w:sz w:val="22"/>
        </w:rPr>
      </w:pPr>
    </w:p>
    <w:p w:rsidR="00553548" w:rsidRPr="003A3C7A" w:rsidRDefault="005516E8" w:rsidP="00553548">
      <w:pPr>
        <w:pStyle w:val="ListParagraph"/>
        <w:numPr>
          <w:ilvl w:val="0"/>
          <w:numId w:val="23"/>
        </w:numPr>
        <w:rPr>
          <w:sz w:val="22"/>
        </w:rPr>
      </w:pPr>
      <w:r w:rsidRPr="003A3C7A">
        <w:rPr>
          <w:sz w:val="22"/>
        </w:rPr>
        <w:t>Have you been exposed</w:t>
      </w:r>
      <w:r w:rsidR="00E40A8D" w:rsidRPr="003A3C7A">
        <w:rPr>
          <w:sz w:val="22"/>
        </w:rPr>
        <w:t xml:space="preserve">, that you know of, </w:t>
      </w:r>
      <w:r w:rsidR="00553548" w:rsidRPr="003A3C7A">
        <w:rPr>
          <w:sz w:val="22"/>
        </w:rPr>
        <w:t>to COVID</w:t>
      </w:r>
      <w:r w:rsidR="001A2229">
        <w:rPr>
          <w:sz w:val="22"/>
        </w:rPr>
        <w:t>-</w:t>
      </w:r>
      <w:r w:rsidR="00553548" w:rsidRPr="003A3C7A">
        <w:rPr>
          <w:sz w:val="22"/>
        </w:rPr>
        <w:t>19?</w:t>
      </w:r>
      <w:r w:rsidR="001161A4">
        <w:rPr>
          <w:sz w:val="22"/>
        </w:rPr>
        <w:t xml:space="preserve"> This may include any travel in the past 14 days.</w:t>
      </w:r>
    </w:p>
    <w:p w:rsidR="003C1B29" w:rsidRDefault="003C1B29" w:rsidP="003C1B29">
      <w:pPr>
        <w:pStyle w:val="ListParagraph"/>
        <w:numPr>
          <w:ilvl w:val="0"/>
          <w:numId w:val="23"/>
        </w:numPr>
        <w:rPr>
          <w:sz w:val="22"/>
        </w:rPr>
      </w:pPr>
      <w:r w:rsidRPr="003A3C7A">
        <w:rPr>
          <w:sz w:val="22"/>
        </w:rPr>
        <w:t>Has anyone in the household been exposed to COVID</w:t>
      </w:r>
      <w:r w:rsidR="001A2229">
        <w:rPr>
          <w:sz w:val="22"/>
        </w:rPr>
        <w:t>-</w:t>
      </w:r>
      <w:r w:rsidRPr="003A3C7A">
        <w:rPr>
          <w:sz w:val="22"/>
        </w:rPr>
        <w:t xml:space="preserve">19 or is anyone in the household experiencing any of the symptoms </w:t>
      </w:r>
      <w:r w:rsidR="00C82E8A">
        <w:rPr>
          <w:sz w:val="22"/>
        </w:rPr>
        <w:t>(fever, shortness of breath, or cough)</w:t>
      </w:r>
      <w:r w:rsidR="005C72E6" w:rsidRPr="003A3C7A">
        <w:rPr>
          <w:sz w:val="22"/>
        </w:rPr>
        <w:t xml:space="preserve"> or is currently under Quarantine for COVID</w:t>
      </w:r>
      <w:r w:rsidR="001A2229">
        <w:rPr>
          <w:sz w:val="22"/>
        </w:rPr>
        <w:t>-</w:t>
      </w:r>
      <w:r w:rsidR="005C72E6" w:rsidRPr="003A3C7A">
        <w:rPr>
          <w:sz w:val="22"/>
        </w:rPr>
        <w:t>19</w:t>
      </w:r>
      <w:r w:rsidRPr="003A3C7A">
        <w:rPr>
          <w:sz w:val="22"/>
        </w:rPr>
        <w:t>?</w:t>
      </w:r>
    </w:p>
    <w:p w:rsidR="004544EA" w:rsidRPr="003A3C7A" w:rsidRDefault="004544EA" w:rsidP="004544EA">
      <w:pPr>
        <w:pStyle w:val="ListParagraph"/>
        <w:numPr>
          <w:ilvl w:val="0"/>
          <w:numId w:val="23"/>
        </w:numPr>
        <w:spacing w:after="0"/>
        <w:rPr>
          <w:sz w:val="22"/>
        </w:rPr>
      </w:pPr>
      <w:r w:rsidRPr="003A3C7A">
        <w:rPr>
          <w:sz w:val="22"/>
        </w:rPr>
        <w:t>Do you have a new/worsening cough?</w:t>
      </w:r>
    </w:p>
    <w:p w:rsidR="004544EA" w:rsidRPr="003A3C7A" w:rsidRDefault="004544EA" w:rsidP="004544EA">
      <w:pPr>
        <w:pStyle w:val="ListParagraph"/>
        <w:numPr>
          <w:ilvl w:val="0"/>
          <w:numId w:val="23"/>
        </w:numPr>
        <w:rPr>
          <w:sz w:val="22"/>
        </w:rPr>
      </w:pPr>
      <w:r w:rsidRPr="003A3C7A">
        <w:rPr>
          <w:sz w:val="22"/>
        </w:rPr>
        <w:t xml:space="preserve">Do you have difficulty breathing or shortness of breath? </w:t>
      </w:r>
    </w:p>
    <w:p w:rsidR="004544EA" w:rsidRPr="00EE70BC" w:rsidRDefault="004544EA" w:rsidP="004544EA">
      <w:pPr>
        <w:pStyle w:val="ListParagraph"/>
        <w:numPr>
          <w:ilvl w:val="0"/>
          <w:numId w:val="23"/>
        </w:numPr>
        <w:rPr>
          <w:sz w:val="22"/>
        </w:rPr>
      </w:pPr>
      <w:r w:rsidRPr="003A3C7A">
        <w:rPr>
          <w:sz w:val="22"/>
        </w:rPr>
        <w:t xml:space="preserve">Do have you fevers? What degree? _______F </w:t>
      </w:r>
    </w:p>
    <w:p w:rsidR="00EE70BC" w:rsidRDefault="00EE70BC" w:rsidP="005C72E6">
      <w:pPr>
        <w:pStyle w:val="ListParagraph"/>
        <w:rPr>
          <w:sz w:val="22"/>
          <w:u w:val="single"/>
        </w:rPr>
      </w:pPr>
    </w:p>
    <w:p w:rsidR="005C72E6" w:rsidRPr="003A3C7A" w:rsidRDefault="005C72E6" w:rsidP="005C72E6">
      <w:pPr>
        <w:pStyle w:val="ListParagraph"/>
        <w:rPr>
          <w:sz w:val="22"/>
          <w:u w:val="single"/>
        </w:rPr>
      </w:pPr>
      <w:r w:rsidRPr="003A3C7A">
        <w:rPr>
          <w:sz w:val="22"/>
          <w:u w:val="single"/>
        </w:rPr>
        <w:t xml:space="preserve">Response to Answers </w:t>
      </w:r>
      <w:r w:rsidR="004544EA">
        <w:rPr>
          <w:sz w:val="22"/>
          <w:u w:val="single"/>
        </w:rPr>
        <w:t>1-2</w:t>
      </w:r>
    </w:p>
    <w:p w:rsidR="005C72E6" w:rsidRPr="00681B2B" w:rsidRDefault="005C72E6" w:rsidP="005C72E6">
      <w:pPr>
        <w:pStyle w:val="ListParagraph"/>
        <w:rPr>
          <w:b/>
          <w:sz w:val="22"/>
        </w:rPr>
      </w:pPr>
      <w:r w:rsidRPr="00681B2B">
        <w:rPr>
          <w:b/>
          <w:sz w:val="22"/>
        </w:rPr>
        <w:t>If YES:</w:t>
      </w:r>
    </w:p>
    <w:p w:rsidR="005C72E6" w:rsidRPr="003A3C7A" w:rsidRDefault="005C72E6" w:rsidP="005C72E6">
      <w:pPr>
        <w:pStyle w:val="ListParagraph"/>
        <w:numPr>
          <w:ilvl w:val="0"/>
          <w:numId w:val="32"/>
        </w:numPr>
        <w:rPr>
          <w:sz w:val="22"/>
        </w:rPr>
      </w:pPr>
      <w:r w:rsidRPr="004544EA">
        <w:rPr>
          <w:b/>
          <w:color w:val="FF0000"/>
          <w:sz w:val="22"/>
        </w:rPr>
        <w:t>Stop</w:t>
      </w:r>
      <w:r w:rsidRPr="004544EA">
        <w:rPr>
          <w:color w:val="FF0000"/>
          <w:sz w:val="22"/>
        </w:rPr>
        <w:t xml:space="preserve"> </w:t>
      </w:r>
      <w:r w:rsidRPr="003A3C7A">
        <w:rPr>
          <w:sz w:val="22"/>
        </w:rPr>
        <w:t xml:space="preserve">and do not proceed with HV; contact treating physician and supervisor for individual plan of care </w:t>
      </w:r>
    </w:p>
    <w:p w:rsidR="005C72E6" w:rsidRPr="00681B2B" w:rsidRDefault="006742A2" w:rsidP="0015763F">
      <w:pPr>
        <w:pStyle w:val="ListParagraph"/>
        <w:rPr>
          <w:b/>
          <w:sz w:val="22"/>
        </w:rPr>
      </w:pPr>
      <w:r w:rsidRPr="00681B2B">
        <w:rPr>
          <w:b/>
          <w:sz w:val="22"/>
        </w:rPr>
        <w:t>If NO:</w:t>
      </w:r>
    </w:p>
    <w:p w:rsidR="00EE70BC" w:rsidRDefault="006742A2" w:rsidP="006742A2">
      <w:pPr>
        <w:pStyle w:val="ListParagraph"/>
        <w:numPr>
          <w:ilvl w:val="0"/>
          <w:numId w:val="32"/>
        </w:numPr>
        <w:rPr>
          <w:sz w:val="22"/>
        </w:rPr>
      </w:pPr>
      <w:r w:rsidRPr="003A3C7A">
        <w:rPr>
          <w:sz w:val="22"/>
        </w:rPr>
        <w:t xml:space="preserve">Proceed </w:t>
      </w:r>
      <w:r w:rsidR="004544EA">
        <w:rPr>
          <w:sz w:val="22"/>
        </w:rPr>
        <w:t xml:space="preserve">to next </w:t>
      </w:r>
      <w:r w:rsidR="001A2229">
        <w:rPr>
          <w:sz w:val="22"/>
        </w:rPr>
        <w:t>questions</w:t>
      </w:r>
      <w:r w:rsidR="00BE238D">
        <w:rPr>
          <w:sz w:val="22"/>
        </w:rPr>
        <w:t>.</w:t>
      </w:r>
    </w:p>
    <w:p w:rsidR="006742A2" w:rsidRPr="003A3C7A" w:rsidRDefault="006742A2" w:rsidP="00EE70BC">
      <w:pPr>
        <w:pStyle w:val="ListParagraph"/>
        <w:ind w:left="1440"/>
        <w:rPr>
          <w:sz w:val="22"/>
        </w:rPr>
      </w:pPr>
      <w:r w:rsidRPr="003A3C7A">
        <w:rPr>
          <w:sz w:val="22"/>
        </w:rPr>
        <w:t xml:space="preserve"> </w:t>
      </w:r>
    </w:p>
    <w:p w:rsidR="004544EA" w:rsidRPr="003A3C7A" w:rsidRDefault="004544EA" w:rsidP="004544EA">
      <w:pPr>
        <w:pStyle w:val="ListParagraph"/>
        <w:ind w:left="360" w:firstLine="360"/>
        <w:rPr>
          <w:sz w:val="22"/>
          <w:u w:val="single"/>
        </w:rPr>
      </w:pPr>
      <w:r w:rsidRPr="003A3C7A">
        <w:rPr>
          <w:sz w:val="22"/>
          <w:u w:val="single"/>
        </w:rPr>
        <w:t xml:space="preserve">Response to Answers </w:t>
      </w:r>
      <w:r>
        <w:rPr>
          <w:sz w:val="22"/>
          <w:u w:val="single"/>
        </w:rPr>
        <w:t>3-5</w:t>
      </w:r>
    </w:p>
    <w:p w:rsidR="004544EA" w:rsidRPr="00681B2B" w:rsidRDefault="004544EA" w:rsidP="004544EA">
      <w:pPr>
        <w:pStyle w:val="ListParagraph"/>
        <w:rPr>
          <w:b/>
          <w:sz w:val="22"/>
        </w:rPr>
      </w:pPr>
      <w:r w:rsidRPr="00681B2B">
        <w:rPr>
          <w:b/>
          <w:sz w:val="22"/>
        </w:rPr>
        <w:t xml:space="preserve">If YES: </w:t>
      </w:r>
    </w:p>
    <w:p w:rsidR="004544EA" w:rsidRPr="003A3C7A" w:rsidRDefault="001A2229" w:rsidP="004544EA">
      <w:pPr>
        <w:pStyle w:val="ListParagraph"/>
        <w:numPr>
          <w:ilvl w:val="1"/>
          <w:numId w:val="27"/>
        </w:numPr>
        <w:rPr>
          <w:b/>
          <w:sz w:val="22"/>
        </w:rPr>
      </w:pPr>
      <w:r w:rsidRPr="004544EA">
        <w:rPr>
          <w:b/>
          <w:color w:val="FF0000"/>
          <w:sz w:val="22"/>
        </w:rPr>
        <w:t>Stop</w:t>
      </w:r>
      <w:r w:rsidRPr="004544EA">
        <w:rPr>
          <w:color w:val="FF0000"/>
          <w:sz w:val="22"/>
        </w:rPr>
        <w:t xml:space="preserve"> </w:t>
      </w:r>
      <w:r>
        <w:rPr>
          <w:sz w:val="22"/>
        </w:rPr>
        <w:t>and do not proceed with HV</w:t>
      </w:r>
      <w:r w:rsidR="003705C2">
        <w:rPr>
          <w:sz w:val="22"/>
        </w:rPr>
        <w:t>; contact treating physician and supervisor for</w:t>
      </w:r>
      <w:r>
        <w:rPr>
          <w:sz w:val="22"/>
        </w:rPr>
        <w:t xml:space="preserve"> individualized plan of care (</w:t>
      </w:r>
      <w:r w:rsidR="003705C2">
        <w:rPr>
          <w:sz w:val="22"/>
        </w:rPr>
        <w:t>consider if this is an active TB</w:t>
      </w:r>
      <w:r>
        <w:rPr>
          <w:sz w:val="22"/>
        </w:rPr>
        <w:t xml:space="preserve"> case v</w:t>
      </w:r>
      <w:r w:rsidR="003705C2">
        <w:rPr>
          <w:sz w:val="22"/>
        </w:rPr>
        <w:t>s</w:t>
      </w:r>
      <w:r>
        <w:rPr>
          <w:sz w:val="22"/>
        </w:rPr>
        <w:t>. LTBI v</w:t>
      </w:r>
      <w:r w:rsidR="003705C2">
        <w:rPr>
          <w:sz w:val="22"/>
        </w:rPr>
        <w:t>s</w:t>
      </w:r>
      <w:r>
        <w:rPr>
          <w:sz w:val="22"/>
        </w:rPr>
        <w:t>. contact)</w:t>
      </w:r>
      <w:r w:rsidR="00AE66D7">
        <w:rPr>
          <w:sz w:val="22"/>
        </w:rPr>
        <w:t>.</w:t>
      </w:r>
      <w:r w:rsidR="004544EA" w:rsidRPr="003A3C7A">
        <w:rPr>
          <w:sz w:val="22"/>
        </w:rPr>
        <w:t xml:space="preserve"> </w:t>
      </w:r>
    </w:p>
    <w:p w:rsidR="004544EA" w:rsidRPr="003A3C7A" w:rsidRDefault="003705C2" w:rsidP="004544EA">
      <w:pPr>
        <w:pStyle w:val="ListParagraph"/>
        <w:numPr>
          <w:ilvl w:val="1"/>
          <w:numId w:val="27"/>
        </w:numPr>
        <w:rPr>
          <w:sz w:val="22"/>
        </w:rPr>
      </w:pPr>
      <w:r>
        <w:rPr>
          <w:sz w:val="22"/>
        </w:rPr>
        <w:t>If proceeding with HV, f</w:t>
      </w:r>
      <w:r w:rsidR="004544EA" w:rsidRPr="003A3C7A">
        <w:rPr>
          <w:sz w:val="22"/>
        </w:rPr>
        <w:t>ollow any local protocols for COVID</w:t>
      </w:r>
      <w:r w:rsidR="001A2229">
        <w:rPr>
          <w:sz w:val="22"/>
        </w:rPr>
        <w:t>-</w:t>
      </w:r>
      <w:r w:rsidR="004544EA" w:rsidRPr="003A3C7A">
        <w:rPr>
          <w:sz w:val="22"/>
        </w:rPr>
        <w:t>19 disease screening or reporting</w:t>
      </w:r>
      <w:r>
        <w:rPr>
          <w:sz w:val="22"/>
        </w:rPr>
        <w:t xml:space="preserve"> and for recommendations on PPE</w:t>
      </w:r>
      <w:r w:rsidR="00AE66D7">
        <w:rPr>
          <w:sz w:val="22"/>
        </w:rPr>
        <w:t xml:space="preserve"> prior to visit.</w:t>
      </w:r>
    </w:p>
    <w:p w:rsidR="004544EA" w:rsidRPr="00681B2B" w:rsidRDefault="004544EA" w:rsidP="004544EA">
      <w:pPr>
        <w:pStyle w:val="ListParagraph"/>
        <w:rPr>
          <w:b/>
          <w:sz w:val="22"/>
        </w:rPr>
      </w:pPr>
      <w:r w:rsidRPr="00681B2B">
        <w:rPr>
          <w:b/>
          <w:sz w:val="22"/>
        </w:rPr>
        <w:t>If NO:</w:t>
      </w:r>
    </w:p>
    <w:p w:rsidR="004544EA" w:rsidRPr="003A3C7A" w:rsidRDefault="004544EA" w:rsidP="004544EA">
      <w:pPr>
        <w:pStyle w:val="ListParagraph"/>
        <w:numPr>
          <w:ilvl w:val="0"/>
          <w:numId w:val="32"/>
        </w:numPr>
        <w:rPr>
          <w:sz w:val="22"/>
        </w:rPr>
      </w:pPr>
      <w:r w:rsidRPr="003A3C7A">
        <w:rPr>
          <w:sz w:val="22"/>
        </w:rPr>
        <w:t>Use</w:t>
      </w:r>
      <w:r w:rsidR="008747EF">
        <w:rPr>
          <w:sz w:val="22"/>
        </w:rPr>
        <w:t xml:space="preserve"> </w:t>
      </w:r>
      <w:r w:rsidR="008747EF" w:rsidRPr="008747EF">
        <w:rPr>
          <w:i/>
          <w:sz w:val="22"/>
        </w:rPr>
        <w:t xml:space="preserve">at </w:t>
      </w:r>
      <w:r w:rsidR="008747EF" w:rsidRPr="00A81E84">
        <w:rPr>
          <w:sz w:val="22"/>
        </w:rPr>
        <w:t>minimum</w:t>
      </w:r>
      <w:r w:rsidR="00C877C5">
        <w:rPr>
          <w:sz w:val="22"/>
        </w:rPr>
        <w:t>,</w:t>
      </w:r>
      <w:r w:rsidRPr="003A3C7A">
        <w:rPr>
          <w:sz w:val="22"/>
        </w:rPr>
        <w:t xml:space="preserve"> </w:t>
      </w:r>
      <w:r w:rsidR="00C877C5">
        <w:rPr>
          <w:sz w:val="22"/>
        </w:rPr>
        <w:t>s</w:t>
      </w:r>
      <w:r w:rsidRPr="00A81E84">
        <w:rPr>
          <w:sz w:val="22"/>
        </w:rPr>
        <w:t xml:space="preserve">tandard </w:t>
      </w:r>
      <w:r w:rsidR="00C877C5">
        <w:rPr>
          <w:sz w:val="22"/>
        </w:rPr>
        <w:t>p</w:t>
      </w:r>
      <w:r w:rsidRPr="00A81E84">
        <w:rPr>
          <w:sz w:val="22"/>
        </w:rPr>
        <w:t>recautions</w:t>
      </w:r>
      <w:r w:rsidRPr="00C877C5">
        <w:rPr>
          <w:sz w:val="22"/>
        </w:rPr>
        <w:t xml:space="preserve"> if health care worker can maintain </w:t>
      </w:r>
      <w:r w:rsidR="00C877C5">
        <w:rPr>
          <w:sz w:val="22"/>
        </w:rPr>
        <w:t>six</w:t>
      </w:r>
      <w:r w:rsidR="00C877C5" w:rsidRPr="00C877C5">
        <w:rPr>
          <w:sz w:val="22"/>
        </w:rPr>
        <w:t xml:space="preserve"> </w:t>
      </w:r>
      <w:r w:rsidRPr="00C877C5">
        <w:rPr>
          <w:sz w:val="22"/>
        </w:rPr>
        <w:t>feet distance</w:t>
      </w:r>
      <w:r w:rsidRPr="00A81E84">
        <w:rPr>
          <w:sz w:val="22"/>
        </w:rPr>
        <w:t xml:space="preserve"> (if patient is still in TB airborne isolation, use an N95 or higher)</w:t>
      </w:r>
      <w:r w:rsidRPr="00C877C5">
        <w:rPr>
          <w:sz w:val="22"/>
        </w:rPr>
        <w:t xml:space="preserve">. </w:t>
      </w:r>
      <w:r w:rsidR="003705C2" w:rsidRPr="00C877C5">
        <w:rPr>
          <w:sz w:val="22"/>
        </w:rPr>
        <w:t xml:space="preserve">Use </w:t>
      </w:r>
      <w:r w:rsidR="003705C2" w:rsidRPr="00C877C5">
        <w:rPr>
          <w:i/>
          <w:sz w:val="22"/>
        </w:rPr>
        <w:t xml:space="preserve">at </w:t>
      </w:r>
      <w:r w:rsidR="003705C2" w:rsidRPr="00A81E84">
        <w:rPr>
          <w:sz w:val="22"/>
        </w:rPr>
        <w:t>minimum</w:t>
      </w:r>
      <w:r w:rsidR="00C877C5">
        <w:rPr>
          <w:sz w:val="22"/>
        </w:rPr>
        <w:t>,</w:t>
      </w:r>
      <w:r w:rsidR="003705C2" w:rsidRPr="00C877C5">
        <w:rPr>
          <w:i/>
          <w:sz w:val="22"/>
        </w:rPr>
        <w:t xml:space="preserve"> </w:t>
      </w:r>
      <w:r w:rsidR="003705C2" w:rsidRPr="00C877C5">
        <w:rPr>
          <w:sz w:val="22"/>
        </w:rPr>
        <w:t>a</w:t>
      </w:r>
      <w:r w:rsidR="008747EF" w:rsidRPr="00C877C5">
        <w:rPr>
          <w:sz w:val="22"/>
        </w:rPr>
        <w:t>n</w:t>
      </w:r>
      <w:r w:rsidR="003705C2" w:rsidRPr="00C877C5">
        <w:rPr>
          <w:sz w:val="22"/>
        </w:rPr>
        <w:t xml:space="preserve"> </w:t>
      </w:r>
      <w:r w:rsidR="003705C2" w:rsidRPr="00A81E84">
        <w:rPr>
          <w:sz w:val="22"/>
        </w:rPr>
        <w:t>N-95 or higher</w:t>
      </w:r>
      <w:r w:rsidR="003705C2" w:rsidRPr="00C877C5">
        <w:rPr>
          <w:sz w:val="22"/>
        </w:rPr>
        <w:t xml:space="preserve"> </w:t>
      </w:r>
      <w:r w:rsidRPr="008747EF">
        <w:rPr>
          <w:sz w:val="22"/>
          <w:u w:val="single"/>
        </w:rPr>
        <w:t>anytime</w:t>
      </w:r>
      <w:r w:rsidRPr="003A3C7A">
        <w:rPr>
          <w:sz w:val="22"/>
        </w:rPr>
        <w:t xml:space="preserve"> sputum collection is require</w:t>
      </w:r>
      <w:r w:rsidR="003705C2">
        <w:rPr>
          <w:sz w:val="22"/>
        </w:rPr>
        <w:t xml:space="preserve">d, as this is an aerosolizing procedure. Sputum collection should be done </w:t>
      </w:r>
      <w:r w:rsidR="008747EF">
        <w:rPr>
          <w:sz w:val="22"/>
        </w:rPr>
        <w:t>outside when possible.</w:t>
      </w:r>
      <w:r w:rsidRPr="003A3C7A">
        <w:rPr>
          <w:sz w:val="22"/>
        </w:rPr>
        <w:t xml:space="preserve"> </w:t>
      </w:r>
    </w:p>
    <w:p w:rsidR="006742A2" w:rsidRPr="003A3C7A" w:rsidRDefault="006742A2" w:rsidP="00553548">
      <w:pPr>
        <w:pStyle w:val="ListParagraph"/>
        <w:ind w:left="0"/>
        <w:rPr>
          <w:sz w:val="22"/>
        </w:rPr>
      </w:pPr>
    </w:p>
    <w:p w:rsidR="00FE3DD2" w:rsidRDefault="00553548" w:rsidP="006742A2">
      <w:pPr>
        <w:pStyle w:val="ListParagraph"/>
        <w:spacing w:after="0"/>
        <w:ind w:left="270" w:hanging="270"/>
        <w:rPr>
          <w:sz w:val="22"/>
        </w:rPr>
      </w:pPr>
      <w:r w:rsidRPr="003A3C7A">
        <w:rPr>
          <w:sz w:val="22"/>
        </w:rPr>
        <w:lastRenderedPageBreak/>
        <w:t xml:space="preserve">2. If proceeding with HV, supervisor should view documentation of </w:t>
      </w:r>
      <w:r w:rsidRPr="003A3C7A">
        <w:rPr>
          <w:b/>
          <w:i/>
          <w:sz w:val="22"/>
        </w:rPr>
        <w:t>Self Observation Log</w:t>
      </w:r>
      <w:r w:rsidRPr="003A3C7A">
        <w:rPr>
          <w:sz w:val="22"/>
        </w:rPr>
        <w:t xml:space="preserve"> </w:t>
      </w:r>
      <w:r w:rsidR="006742A2" w:rsidRPr="003A3C7A">
        <w:rPr>
          <w:sz w:val="22"/>
        </w:rPr>
        <w:t xml:space="preserve">(Attachment </w:t>
      </w:r>
      <w:r w:rsidR="005834FB">
        <w:rPr>
          <w:sz w:val="22"/>
        </w:rPr>
        <w:t>3</w:t>
      </w:r>
      <w:r w:rsidR="006742A2" w:rsidRPr="003A3C7A">
        <w:rPr>
          <w:sz w:val="22"/>
        </w:rPr>
        <w:t xml:space="preserve">) </w:t>
      </w:r>
      <w:r w:rsidR="004D0BA3">
        <w:rPr>
          <w:sz w:val="22"/>
        </w:rPr>
        <w:t>to</w:t>
      </w:r>
      <w:r w:rsidRPr="003A3C7A">
        <w:rPr>
          <w:sz w:val="22"/>
        </w:rPr>
        <w:t xml:space="preserve"> ensure </w:t>
      </w:r>
      <w:r w:rsidR="008747EF">
        <w:rPr>
          <w:sz w:val="22"/>
        </w:rPr>
        <w:t>staff member</w:t>
      </w:r>
      <w:r w:rsidRPr="003A3C7A">
        <w:rPr>
          <w:sz w:val="22"/>
        </w:rPr>
        <w:t xml:space="preserve"> is able to make a HV.</w:t>
      </w:r>
    </w:p>
    <w:p w:rsidR="00BE238D" w:rsidRPr="003A3C7A" w:rsidRDefault="00BE238D" w:rsidP="006742A2">
      <w:pPr>
        <w:pStyle w:val="ListParagraph"/>
        <w:spacing w:after="0"/>
        <w:ind w:left="270" w:hanging="270"/>
        <w:rPr>
          <w:sz w:val="22"/>
        </w:rPr>
      </w:pPr>
    </w:p>
    <w:p w:rsidR="0015763F" w:rsidRPr="007A62DF" w:rsidRDefault="0015763F" w:rsidP="006742A2">
      <w:pPr>
        <w:spacing w:after="0"/>
        <w:ind w:left="450" w:hanging="90"/>
        <w:rPr>
          <w:sz w:val="22"/>
          <w:u w:val="single"/>
        </w:rPr>
      </w:pPr>
      <w:r w:rsidRPr="007A62DF">
        <w:rPr>
          <w:sz w:val="22"/>
          <w:u w:val="single"/>
        </w:rPr>
        <w:t xml:space="preserve">When performing </w:t>
      </w:r>
      <w:r w:rsidR="004E11C0">
        <w:rPr>
          <w:sz w:val="22"/>
          <w:u w:val="single"/>
        </w:rPr>
        <w:t>a</w:t>
      </w:r>
      <w:r w:rsidR="0054013E">
        <w:rPr>
          <w:sz w:val="22"/>
          <w:u w:val="single"/>
        </w:rPr>
        <w:t xml:space="preserve"> HV</w:t>
      </w:r>
      <w:r w:rsidRPr="007A62DF">
        <w:rPr>
          <w:sz w:val="22"/>
          <w:u w:val="single"/>
        </w:rPr>
        <w:t>:</w:t>
      </w:r>
    </w:p>
    <w:p w:rsidR="0015763F" w:rsidRPr="003A3C7A" w:rsidRDefault="0015763F" w:rsidP="006742A2">
      <w:pPr>
        <w:pStyle w:val="ListParagraph"/>
        <w:numPr>
          <w:ilvl w:val="0"/>
          <w:numId w:val="26"/>
        </w:numPr>
        <w:spacing w:after="0"/>
        <w:rPr>
          <w:sz w:val="22"/>
        </w:rPr>
      </w:pPr>
      <w:r w:rsidRPr="003A3C7A">
        <w:rPr>
          <w:sz w:val="22"/>
        </w:rPr>
        <w:t>Enter home</w:t>
      </w:r>
      <w:r w:rsidR="00675677">
        <w:rPr>
          <w:sz w:val="22"/>
        </w:rPr>
        <w:t>, taking in the minimum necessary supplies; avoid touching anything upon entry</w:t>
      </w:r>
      <w:r w:rsidR="00BE238D">
        <w:rPr>
          <w:sz w:val="22"/>
        </w:rPr>
        <w:t>.</w:t>
      </w:r>
    </w:p>
    <w:p w:rsidR="0015763F" w:rsidRPr="003A3C7A" w:rsidRDefault="007062F8" w:rsidP="006742A2">
      <w:pPr>
        <w:pStyle w:val="ListParagraph"/>
        <w:numPr>
          <w:ilvl w:val="0"/>
          <w:numId w:val="26"/>
        </w:numPr>
        <w:spacing w:after="0"/>
        <w:rPr>
          <w:sz w:val="22"/>
        </w:rPr>
      </w:pPr>
      <w:r>
        <w:rPr>
          <w:sz w:val="22"/>
        </w:rPr>
        <w:t xml:space="preserve">Use </w:t>
      </w:r>
      <w:r w:rsidR="008D32B5">
        <w:rPr>
          <w:sz w:val="22"/>
        </w:rPr>
        <w:t>hand sanitiz</w:t>
      </w:r>
      <w:r w:rsidR="008D32B5" w:rsidRPr="003A3C7A">
        <w:rPr>
          <w:sz w:val="22"/>
        </w:rPr>
        <w:t>er</w:t>
      </w:r>
      <w:r w:rsidR="008D32B5">
        <w:rPr>
          <w:sz w:val="22"/>
        </w:rPr>
        <w:t xml:space="preserve"> </w:t>
      </w:r>
      <w:r w:rsidR="002E3E18">
        <w:rPr>
          <w:sz w:val="22"/>
        </w:rPr>
        <w:t>and offer to patient (do not hand them the bottle)</w:t>
      </w:r>
      <w:r w:rsidR="00BE238D">
        <w:rPr>
          <w:sz w:val="22"/>
        </w:rPr>
        <w:t>.</w:t>
      </w:r>
    </w:p>
    <w:p w:rsidR="0015763F" w:rsidRPr="003A3C7A" w:rsidRDefault="0015763F" w:rsidP="0015763F">
      <w:pPr>
        <w:pStyle w:val="ListParagraph"/>
        <w:numPr>
          <w:ilvl w:val="0"/>
          <w:numId w:val="26"/>
        </w:numPr>
        <w:rPr>
          <w:sz w:val="22"/>
        </w:rPr>
      </w:pPr>
      <w:r w:rsidRPr="003A3C7A">
        <w:rPr>
          <w:sz w:val="22"/>
        </w:rPr>
        <w:t xml:space="preserve">Put on PPE </w:t>
      </w:r>
      <w:r w:rsidR="006742A2" w:rsidRPr="003A3C7A">
        <w:rPr>
          <w:sz w:val="22"/>
        </w:rPr>
        <w:t xml:space="preserve">as </w:t>
      </w:r>
      <w:r w:rsidR="008747EF">
        <w:rPr>
          <w:sz w:val="22"/>
        </w:rPr>
        <w:t xml:space="preserve">specified by </w:t>
      </w:r>
      <w:r w:rsidR="00C877C5">
        <w:rPr>
          <w:sz w:val="22"/>
        </w:rPr>
        <w:t>PHR/LHD</w:t>
      </w:r>
      <w:r w:rsidR="008747EF">
        <w:rPr>
          <w:sz w:val="22"/>
        </w:rPr>
        <w:t xml:space="preserve"> protocols</w:t>
      </w:r>
      <w:r w:rsidR="00BE238D">
        <w:rPr>
          <w:sz w:val="22"/>
        </w:rPr>
        <w:t>.</w:t>
      </w:r>
    </w:p>
    <w:p w:rsidR="0015763F" w:rsidRPr="003A3C7A" w:rsidRDefault="0015763F" w:rsidP="0015763F">
      <w:pPr>
        <w:pStyle w:val="ListParagraph"/>
        <w:numPr>
          <w:ilvl w:val="0"/>
          <w:numId w:val="26"/>
        </w:numPr>
        <w:rPr>
          <w:sz w:val="22"/>
        </w:rPr>
      </w:pPr>
      <w:r w:rsidRPr="003A3C7A">
        <w:rPr>
          <w:sz w:val="22"/>
        </w:rPr>
        <w:t>When</w:t>
      </w:r>
      <w:r w:rsidR="0054013E">
        <w:rPr>
          <w:sz w:val="22"/>
        </w:rPr>
        <w:t xml:space="preserve"> HV</w:t>
      </w:r>
      <w:r w:rsidRPr="003A3C7A">
        <w:rPr>
          <w:sz w:val="22"/>
        </w:rPr>
        <w:t xml:space="preserve"> is complete, remove gloves appropriately</w:t>
      </w:r>
      <w:r w:rsidR="00675677">
        <w:rPr>
          <w:sz w:val="22"/>
        </w:rPr>
        <w:t xml:space="preserve"> if worn</w:t>
      </w:r>
      <w:r w:rsidRPr="003A3C7A">
        <w:rPr>
          <w:sz w:val="22"/>
        </w:rPr>
        <w:t xml:space="preserve"> (inside-out)</w:t>
      </w:r>
      <w:r w:rsidR="00BE238D">
        <w:rPr>
          <w:sz w:val="22"/>
        </w:rPr>
        <w:t>.</w:t>
      </w:r>
    </w:p>
    <w:p w:rsidR="0015763F" w:rsidRPr="003A3C7A" w:rsidRDefault="006742A2" w:rsidP="0015763F">
      <w:pPr>
        <w:pStyle w:val="ListParagraph"/>
        <w:numPr>
          <w:ilvl w:val="0"/>
          <w:numId w:val="26"/>
        </w:numPr>
        <w:rPr>
          <w:sz w:val="22"/>
        </w:rPr>
      </w:pPr>
      <w:r w:rsidRPr="003A3C7A">
        <w:rPr>
          <w:sz w:val="22"/>
        </w:rPr>
        <w:t>Remove</w:t>
      </w:r>
      <w:r w:rsidR="008747EF">
        <w:rPr>
          <w:sz w:val="22"/>
        </w:rPr>
        <w:t xml:space="preserve"> and discard</w:t>
      </w:r>
      <w:r w:rsidRPr="003A3C7A">
        <w:rPr>
          <w:sz w:val="22"/>
        </w:rPr>
        <w:t xml:space="preserve"> PPE</w:t>
      </w:r>
      <w:r w:rsidR="008747EF" w:rsidRPr="008747EF">
        <w:rPr>
          <w:sz w:val="22"/>
        </w:rPr>
        <w:t xml:space="preserve"> </w:t>
      </w:r>
      <w:r w:rsidR="008747EF" w:rsidRPr="003A3C7A">
        <w:rPr>
          <w:sz w:val="22"/>
        </w:rPr>
        <w:t xml:space="preserve">as </w:t>
      </w:r>
      <w:r w:rsidR="008747EF">
        <w:rPr>
          <w:sz w:val="22"/>
        </w:rPr>
        <w:t xml:space="preserve">specified by </w:t>
      </w:r>
      <w:r w:rsidR="00C877C5">
        <w:rPr>
          <w:sz w:val="22"/>
        </w:rPr>
        <w:t>PHR/LHD</w:t>
      </w:r>
      <w:r w:rsidR="008747EF">
        <w:rPr>
          <w:sz w:val="22"/>
        </w:rPr>
        <w:t xml:space="preserve"> protocols</w:t>
      </w:r>
      <w:r w:rsidR="00BE238D">
        <w:rPr>
          <w:sz w:val="22"/>
        </w:rPr>
        <w:t>.</w:t>
      </w:r>
    </w:p>
    <w:p w:rsidR="0015763F" w:rsidRDefault="0015763F" w:rsidP="0015763F">
      <w:pPr>
        <w:pStyle w:val="ListParagraph"/>
        <w:numPr>
          <w:ilvl w:val="0"/>
          <w:numId w:val="26"/>
        </w:numPr>
        <w:rPr>
          <w:sz w:val="22"/>
        </w:rPr>
      </w:pPr>
      <w:r w:rsidRPr="003A3C7A">
        <w:rPr>
          <w:sz w:val="22"/>
        </w:rPr>
        <w:t>Leave home</w:t>
      </w:r>
      <w:r w:rsidR="00BE238D">
        <w:rPr>
          <w:sz w:val="22"/>
        </w:rPr>
        <w:t>.</w:t>
      </w:r>
    </w:p>
    <w:p w:rsidR="002E3E18" w:rsidRDefault="002E3E18" w:rsidP="0015763F">
      <w:pPr>
        <w:pStyle w:val="ListParagraph"/>
        <w:numPr>
          <w:ilvl w:val="0"/>
          <w:numId w:val="26"/>
        </w:numPr>
        <w:rPr>
          <w:sz w:val="22"/>
        </w:rPr>
      </w:pPr>
      <w:r>
        <w:rPr>
          <w:sz w:val="22"/>
        </w:rPr>
        <w:t xml:space="preserve">Use </w:t>
      </w:r>
      <w:r w:rsidR="00C877C5">
        <w:rPr>
          <w:sz w:val="22"/>
        </w:rPr>
        <w:t>hand sanitiz</w:t>
      </w:r>
      <w:r w:rsidR="00C877C5" w:rsidRPr="003A3C7A">
        <w:rPr>
          <w:sz w:val="22"/>
        </w:rPr>
        <w:t>er</w:t>
      </w:r>
      <w:r w:rsidR="00BE238D">
        <w:rPr>
          <w:sz w:val="22"/>
        </w:rPr>
        <w:t>.</w:t>
      </w:r>
      <w:r w:rsidR="00C877C5">
        <w:rPr>
          <w:sz w:val="22"/>
        </w:rPr>
        <w:t xml:space="preserve"> </w:t>
      </w:r>
    </w:p>
    <w:p w:rsidR="006742A2" w:rsidRPr="003A3C7A" w:rsidRDefault="006742A2" w:rsidP="0015763F">
      <w:pPr>
        <w:pStyle w:val="ListParagraph"/>
        <w:numPr>
          <w:ilvl w:val="0"/>
          <w:numId w:val="26"/>
        </w:numPr>
        <w:rPr>
          <w:sz w:val="22"/>
        </w:rPr>
      </w:pPr>
      <w:r w:rsidRPr="003A3C7A">
        <w:rPr>
          <w:sz w:val="22"/>
        </w:rPr>
        <w:t>Wipe down any surfaces that may have touched something in the home</w:t>
      </w:r>
      <w:r w:rsidR="00BE238D">
        <w:rPr>
          <w:sz w:val="22"/>
        </w:rPr>
        <w:t>.</w:t>
      </w:r>
    </w:p>
    <w:p w:rsidR="006742A2" w:rsidRPr="003A3C7A" w:rsidRDefault="006742A2" w:rsidP="006742A2">
      <w:pPr>
        <w:pStyle w:val="ListParagraph"/>
        <w:numPr>
          <w:ilvl w:val="1"/>
          <w:numId w:val="26"/>
        </w:numPr>
        <w:rPr>
          <w:sz w:val="22"/>
        </w:rPr>
      </w:pPr>
      <w:r w:rsidRPr="003A3C7A">
        <w:rPr>
          <w:sz w:val="22"/>
        </w:rPr>
        <w:t>Consider placing folders, papers, and pens in a zip-lock baggie that may be wiped down before and after visit</w:t>
      </w:r>
      <w:r w:rsidR="00BE238D">
        <w:rPr>
          <w:sz w:val="22"/>
        </w:rPr>
        <w:t>.</w:t>
      </w:r>
    </w:p>
    <w:p w:rsidR="0015763F" w:rsidRPr="003A3C7A" w:rsidRDefault="0015763F" w:rsidP="0015763F">
      <w:pPr>
        <w:pStyle w:val="ListParagraph"/>
        <w:numPr>
          <w:ilvl w:val="0"/>
          <w:numId w:val="26"/>
        </w:numPr>
        <w:rPr>
          <w:sz w:val="22"/>
        </w:rPr>
      </w:pPr>
      <w:r w:rsidRPr="003A3C7A">
        <w:rPr>
          <w:sz w:val="22"/>
        </w:rPr>
        <w:t>Reminder: wash hands regularly, do NOT touch fac</w:t>
      </w:r>
      <w:r w:rsidR="007062F8">
        <w:rPr>
          <w:sz w:val="22"/>
        </w:rPr>
        <w:t>e</w:t>
      </w:r>
      <w:r w:rsidRPr="003A3C7A">
        <w:rPr>
          <w:sz w:val="22"/>
        </w:rPr>
        <w:t xml:space="preserve">, mouth, nose. </w:t>
      </w:r>
    </w:p>
    <w:p w:rsidR="002E6B74" w:rsidRPr="003A3C7A" w:rsidRDefault="002E6B74" w:rsidP="002E6B74">
      <w:pPr>
        <w:pStyle w:val="ListParagraph"/>
        <w:rPr>
          <w:sz w:val="22"/>
        </w:rPr>
      </w:pPr>
    </w:p>
    <w:p w:rsidR="00B65E2A" w:rsidRDefault="00B65E2A" w:rsidP="00553548">
      <w:pPr>
        <w:contextualSpacing/>
        <w:rPr>
          <w:b/>
          <w:sz w:val="22"/>
        </w:rPr>
      </w:pPr>
      <w:r w:rsidRPr="003A3C7A">
        <w:rPr>
          <w:b/>
          <w:sz w:val="22"/>
        </w:rPr>
        <w:t>Clinic Visit</w:t>
      </w:r>
      <w:r w:rsidR="00553548" w:rsidRPr="003A3C7A">
        <w:rPr>
          <w:b/>
          <w:sz w:val="22"/>
        </w:rPr>
        <w:t xml:space="preserve"> (CV) Protocol </w:t>
      </w:r>
    </w:p>
    <w:p w:rsidR="00553548" w:rsidRDefault="00553548" w:rsidP="00DE10B7">
      <w:pPr>
        <w:ind w:right="-270"/>
        <w:contextualSpacing/>
        <w:rPr>
          <w:sz w:val="22"/>
        </w:rPr>
      </w:pPr>
      <w:r w:rsidRPr="003A3C7A">
        <w:rPr>
          <w:sz w:val="22"/>
        </w:rPr>
        <w:t xml:space="preserve">CVs are preferred during the COVID-19 outbreak. </w:t>
      </w:r>
      <w:r w:rsidR="008747EF">
        <w:rPr>
          <w:sz w:val="22"/>
        </w:rPr>
        <w:t>Staff may have</w:t>
      </w:r>
      <w:r w:rsidRPr="003A3C7A">
        <w:rPr>
          <w:sz w:val="22"/>
        </w:rPr>
        <w:t xml:space="preserve"> more control </w:t>
      </w:r>
      <w:r w:rsidR="008747EF">
        <w:rPr>
          <w:sz w:val="22"/>
        </w:rPr>
        <w:t>of</w:t>
      </w:r>
      <w:r w:rsidRPr="003A3C7A">
        <w:rPr>
          <w:sz w:val="22"/>
        </w:rPr>
        <w:t xml:space="preserve"> environmental factors and </w:t>
      </w:r>
      <w:r w:rsidR="008747EF">
        <w:rPr>
          <w:sz w:val="22"/>
        </w:rPr>
        <w:t>can</w:t>
      </w:r>
      <w:r w:rsidRPr="003A3C7A">
        <w:rPr>
          <w:sz w:val="22"/>
        </w:rPr>
        <w:t xml:space="preserve"> limit exposure risk by planning visit with the patient. When CVs occur, all efforts should be made to meet the </w:t>
      </w:r>
      <w:r w:rsidR="00681B2B">
        <w:rPr>
          <w:sz w:val="22"/>
        </w:rPr>
        <w:t>patient</w:t>
      </w:r>
      <w:r w:rsidRPr="003A3C7A">
        <w:rPr>
          <w:sz w:val="22"/>
        </w:rPr>
        <w:t xml:space="preserve"> prior to entering the clinic, main</w:t>
      </w:r>
      <w:r w:rsidR="00DE10B7" w:rsidRPr="003A3C7A">
        <w:rPr>
          <w:sz w:val="22"/>
        </w:rPr>
        <w:t xml:space="preserve">taining </w:t>
      </w:r>
      <w:r w:rsidR="00C877C5">
        <w:rPr>
          <w:sz w:val="22"/>
        </w:rPr>
        <w:t>six</w:t>
      </w:r>
      <w:r w:rsidR="00C877C5" w:rsidRPr="003A3C7A">
        <w:rPr>
          <w:sz w:val="22"/>
        </w:rPr>
        <w:t xml:space="preserve"> </w:t>
      </w:r>
      <w:r w:rsidR="00DE10B7" w:rsidRPr="003A3C7A">
        <w:rPr>
          <w:sz w:val="22"/>
        </w:rPr>
        <w:t>feet distance, using PPE</w:t>
      </w:r>
      <w:r w:rsidRPr="003A3C7A">
        <w:rPr>
          <w:sz w:val="22"/>
        </w:rPr>
        <w:t xml:space="preserve"> </w:t>
      </w:r>
      <w:r w:rsidR="008747EF">
        <w:rPr>
          <w:sz w:val="22"/>
        </w:rPr>
        <w:t>and minimizing any</w:t>
      </w:r>
      <w:r w:rsidRPr="003A3C7A">
        <w:rPr>
          <w:sz w:val="22"/>
        </w:rPr>
        <w:t xml:space="preserve"> passing of pens, papers, or other potential fomites when possible. </w:t>
      </w:r>
      <w:r w:rsidR="00DE10B7" w:rsidRPr="003A3C7A">
        <w:rPr>
          <w:sz w:val="22"/>
        </w:rPr>
        <w:t>Before and after the</w:t>
      </w:r>
      <w:r w:rsidR="006D6B89">
        <w:rPr>
          <w:sz w:val="22"/>
        </w:rPr>
        <w:t xml:space="preserve"> CV</w:t>
      </w:r>
      <w:r w:rsidR="00DE10B7" w:rsidRPr="003A3C7A">
        <w:rPr>
          <w:sz w:val="22"/>
        </w:rPr>
        <w:t xml:space="preserve">, the clinic room and any equipment used should be cleaned and/or sanitized. </w:t>
      </w:r>
      <w:r w:rsidR="008747EF" w:rsidRPr="008747EF">
        <w:rPr>
          <w:b/>
          <w:i/>
          <w:sz w:val="22"/>
        </w:rPr>
        <w:t xml:space="preserve">Follow </w:t>
      </w:r>
      <w:r w:rsidR="008747EF">
        <w:rPr>
          <w:b/>
          <w:i/>
          <w:sz w:val="22"/>
        </w:rPr>
        <w:t xml:space="preserve">any </w:t>
      </w:r>
      <w:r w:rsidR="00C877C5">
        <w:rPr>
          <w:b/>
          <w:i/>
          <w:sz w:val="22"/>
        </w:rPr>
        <w:t>PHR/LHD</w:t>
      </w:r>
      <w:r w:rsidR="008747EF" w:rsidRPr="008747EF">
        <w:rPr>
          <w:b/>
          <w:i/>
          <w:sz w:val="22"/>
        </w:rPr>
        <w:t xml:space="preserve"> recommendations for PPE in response to COVID-19.</w:t>
      </w:r>
      <w:r w:rsidR="00AF4987">
        <w:rPr>
          <w:b/>
          <w:i/>
          <w:sz w:val="22"/>
        </w:rPr>
        <w:t xml:space="preserve"> </w:t>
      </w:r>
    </w:p>
    <w:p w:rsidR="00EE70BC" w:rsidRPr="003A3C7A" w:rsidRDefault="00EE70BC" w:rsidP="00DE10B7">
      <w:pPr>
        <w:ind w:right="-270"/>
        <w:contextualSpacing/>
        <w:rPr>
          <w:sz w:val="22"/>
        </w:rPr>
      </w:pPr>
    </w:p>
    <w:p w:rsidR="00C82E8A" w:rsidRPr="003A3C7A" w:rsidRDefault="00C82E8A" w:rsidP="00C82E8A">
      <w:pPr>
        <w:spacing w:after="0"/>
        <w:contextualSpacing/>
        <w:rPr>
          <w:sz w:val="22"/>
          <w:u w:val="single"/>
        </w:rPr>
      </w:pPr>
      <w:r w:rsidRPr="003A3C7A">
        <w:rPr>
          <w:sz w:val="22"/>
          <w:u w:val="single"/>
        </w:rPr>
        <w:t xml:space="preserve">Prior to </w:t>
      </w:r>
      <w:r>
        <w:rPr>
          <w:sz w:val="22"/>
          <w:u w:val="single"/>
        </w:rPr>
        <w:t>C</w:t>
      </w:r>
      <w:r w:rsidRPr="003A3C7A">
        <w:rPr>
          <w:sz w:val="22"/>
          <w:u w:val="single"/>
        </w:rPr>
        <w:t>V</w:t>
      </w:r>
    </w:p>
    <w:p w:rsidR="00C82E8A" w:rsidRPr="003A3C7A" w:rsidRDefault="00C82E8A" w:rsidP="00C82E8A">
      <w:pPr>
        <w:spacing w:after="0"/>
        <w:ind w:left="270" w:hanging="270"/>
        <w:contextualSpacing/>
        <w:rPr>
          <w:sz w:val="22"/>
        </w:rPr>
      </w:pPr>
      <w:r w:rsidRPr="003A3C7A">
        <w:rPr>
          <w:sz w:val="22"/>
        </w:rPr>
        <w:t xml:space="preserve">1. Call patient/guardian </w:t>
      </w:r>
      <w:r w:rsidR="006D6B89">
        <w:rPr>
          <w:sz w:val="22"/>
        </w:rPr>
        <w:t>to</w:t>
      </w:r>
      <w:r w:rsidRPr="003A3C7A">
        <w:rPr>
          <w:sz w:val="22"/>
        </w:rPr>
        <w:t xml:space="preserve"> ask about any new symptoms that have changed from any TB symptoms they had at baseline (if first visit, this is the baseline)</w:t>
      </w:r>
      <w:r>
        <w:rPr>
          <w:sz w:val="22"/>
        </w:rPr>
        <w:t xml:space="preserve">. Use the questions below unless otherwise directed by PHR/LHD COVID-19 questionnaire: </w:t>
      </w:r>
    </w:p>
    <w:p w:rsidR="00C82E8A" w:rsidRPr="003A3C7A" w:rsidRDefault="00C82E8A" w:rsidP="00C82E8A">
      <w:pPr>
        <w:pStyle w:val="ListParagraph"/>
        <w:numPr>
          <w:ilvl w:val="0"/>
          <w:numId w:val="41"/>
        </w:numPr>
        <w:rPr>
          <w:sz w:val="22"/>
        </w:rPr>
      </w:pPr>
      <w:r w:rsidRPr="003A3C7A">
        <w:rPr>
          <w:sz w:val="22"/>
        </w:rPr>
        <w:t>Have you been exposed, that you know of, to COVID</w:t>
      </w:r>
      <w:r>
        <w:rPr>
          <w:sz w:val="22"/>
        </w:rPr>
        <w:t>-</w:t>
      </w:r>
      <w:r w:rsidRPr="003A3C7A">
        <w:rPr>
          <w:sz w:val="22"/>
        </w:rPr>
        <w:t>19?</w:t>
      </w:r>
      <w:r w:rsidR="001161A4" w:rsidRPr="001161A4">
        <w:rPr>
          <w:sz w:val="22"/>
        </w:rPr>
        <w:t xml:space="preserve"> </w:t>
      </w:r>
      <w:r w:rsidR="001161A4">
        <w:rPr>
          <w:sz w:val="22"/>
        </w:rPr>
        <w:t>This may include any travel in the past 14 days.</w:t>
      </w:r>
      <w:r w:rsidR="00DC23BA">
        <w:rPr>
          <w:sz w:val="22"/>
        </w:rPr>
        <w:t xml:space="preserve"> </w:t>
      </w:r>
    </w:p>
    <w:p w:rsidR="00C82E8A" w:rsidRDefault="00C82E8A" w:rsidP="00C82E8A">
      <w:pPr>
        <w:pStyle w:val="ListParagraph"/>
        <w:numPr>
          <w:ilvl w:val="0"/>
          <w:numId w:val="41"/>
        </w:numPr>
        <w:rPr>
          <w:sz w:val="22"/>
        </w:rPr>
      </w:pPr>
      <w:r w:rsidRPr="003A3C7A">
        <w:rPr>
          <w:sz w:val="22"/>
        </w:rPr>
        <w:t>Has anyone in the household been exposed to COVID</w:t>
      </w:r>
      <w:r>
        <w:rPr>
          <w:sz w:val="22"/>
        </w:rPr>
        <w:t>-</w:t>
      </w:r>
      <w:r w:rsidRPr="003A3C7A">
        <w:rPr>
          <w:sz w:val="22"/>
        </w:rPr>
        <w:t xml:space="preserve">19 or is anyone in the household experiencing any symptoms </w:t>
      </w:r>
      <w:r>
        <w:rPr>
          <w:sz w:val="22"/>
        </w:rPr>
        <w:t>(fever, shortness of breath, or cough)</w:t>
      </w:r>
      <w:r w:rsidRPr="003A3C7A">
        <w:rPr>
          <w:sz w:val="22"/>
        </w:rPr>
        <w:t xml:space="preserve"> or currently under Quarantine for COVID</w:t>
      </w:r>
      <w:r>
        <w:rPr>
          <w:sz w:val="22"/>
        </w:rPr>
        <w:t>-</w:t>
      </w:r>
      <w:r w:rsidRPr="003A3C7A">
        <w:rPr>
          <w:sz w:val="22"/>
        </w:rPr>
        <w:t>19?</w:t>
      </w:r>
    </w:p>
    <w:p w:rsidR="00C82E8A" w:rsidRPr="003A3C7A" w:rsidRDefault="00C82E8A" w:rsidP="00C82E8A">
      <w:pPr>
        <w:pStyle w:val="ListParagraph"/>
        <w:numPr>
          <w:ilvl w:val="0"/>
          <w:numId w:val="41"/>
        </w:numPr>
        <w:spacing w:after="0"/>
        <w:rPr>
          <w:sz w:val="22"/>
        </w:rPr>
      </w:pPr>
      <w:r w:rsidRPr="003A3C7A">
        <w:rPr>
          <w:sz w:val="22"/>
        </w:rPr>
        <w:t>Do you have a new/worsening cough?</w:t>
      </w:r>
    </w:p>
    <w:p w:rsidR="00C82E8A" w:rsidRPr="003A3C7A" w:rsidRDefault="00C82E8A" w:rsidP="00C82E8A">
      <w:pPr>
        <w:pStyle w:val="ListParagraph"/>
        <w:numPr>
          <w:ilvl w:val="0"/>
          <w:numId w:val="41"/>
        </w:numPr>
        <w:rPr>
          <w:sz w:val="22"/>
        </w:rPr>
      </w:pPr>
      <w:r w:rsidRPr="003A3C7A">
        <w:rPr>
          <w:sz w:val="22"/>
        </w:rPr>
        <w:t xml:space="preserve">Do you have difficulty breathing or shortness of breath? </w:t>
      </w:r>
    </w:p>
    <w:p w:rsidR="00C82E8A" w:rsidRPr="00EE70BC" w:rsidRDefault="00C82E8A" w:rsidP="00C82E8A">
      <w:pPr>
        <w:pStyle w:val="ListParagraph"/>
        <w:numPr>
          <w:ilvl w:val="0"/>
          <w:numId w:val="41"/>
        </w:numPr>
        <w:rPr>
          <w:sz w:val="22"/>
        </w:rPr>
      </w:pPr>
      <w:r w:rsidRPr="003A3C7A">
        <w:rPr>
          <w:sz w:val="22"/>
        </w:rPr>
        <w:t xml:space="preserve">Do have you </w:t>
      </w:r>
      <w:r w:rsidR="00AF1E02">
        <w:rPr>
          <w:sz w:val="22"/>
        </w:rPr>
        <w:t xml:space="preserve">a </w:t>
      </w:r>
      <w:r w:rsidRPr="003A3C7A">
        <w:rPr>
          <w:sz w:val="22"/>
        </w:rPr>
        <w:t xml:space="preserve">fever? What degree? _______F </w:t>
      </w:r>
    </w:p>
    <w:p w:rsidR="00EE70BC" w:rsidRDefault="00EE70BC" w:rsidP="006742A2">
      <w:pPr>
        <w:pStyle w:val="ListParagraph"/>
        <w:ind w:left="360"/>
        <w:rPr>
          <w:sz w:val="22"/>
          <w:u w:val="single"/>
        </w:rPr>
      </w:pPr>
    </w:p>
    <w:p w:rsidR="00EE70BC" w:rsidRPr="003A3C7A" w:rsidRDefault="00EE70BC" w:rsidP="00EE70BC">
      <w:pPr>
        <w:pStyle w:val="ListParagraph"/>
        <w:rPr>
          <w:sz w:val="22"/>
          <w:u w:val="single"/>
        </w:rPr>
      </w:pPr>
      <w:r w:rsidRPr="003A3C7A">
        <w:rPr>
          <w:sz w:val="22"/>
          <w:u w:val="single"/>
        </w:rPr>
        <w:t xml:space="preserve">Response to Answers </w:t>
      </w:r>
      <w:r>
        <w:rPr>
          <w:sz w:val="22"/>
          <w:u w:val="single"/>
        </w:rPr>
        <w:t>1-2</w:t>
      </w:r>
    </w:p>
    <w:p w:rsidR="00EE70BC" w:rsidRPr="007A62DF" w:rsidRDefault="00EE70BC" w:rsidP="00EE70BC">
      <w:pPr>
        <w:pStyle w:val="ListParagraph"/>
        <w:rPr>
          <w:b/>
          <w:sz w:val="22"/>
        </w:rPr>
      </w:pPr>
      <w:r w:rsidRPr="007A62DF">
        <w:rPr>
          <w:b/>
          <w:sz w:val="22"/>
        </w:rPr>
        <w:t>If YES:</w:t>
      </w:r>
    </w:p>
    <w:p w:rsidR="00EE70BC" w:rsidRPr="003A3C7A" w:rsidRDefault="00EE70BC" w:rsidP="00EE70BC">
      <w:pPr>
        <w:pStyle w:val="ListParagraph"/>
        <w:numPr>
          <w:ilvl w:val="0"/>
          <w:numId w:val="32"/>
        </w:numPr>
        <w:rPr>
          <w:sz w:val="22"/>
        </w:rPr>
      </w:pPr>
      <w:r w:rsidRPr="004544EA">
        <w:rPr>
          <w:b/>
          <w:color w:val="FF0000"/>
          <w:sz w:val="22"/>
        </w:rPr>
        <w:t>Stop</w:t>
      </w:r>
      <w:r w:rsidRPr="004544EA">
        <w:rPr>
          <w:color w:val="FF0000"/>
          <w:sz w:val="22"/>
        </w:rPr>
        <w:t xml:space="preserve"> </w:t>
      </w:r>
      <w:r w:rsidRPr="003A3C7A">
        <w:rPr>
          <w:sz w:val="22"/>
        </w:rPr>
        <w:t xml:space="preserve">and do not proceed with </w:t>
      </w:r>
      <w:r w:rsidR="00606337">
        <w:rPr>
          <w:sz w:val="22"/>
        </w:rPr>
        <w:t>C</w:t>
      </w:r>
      <w:r w:rsidR="00606337" w:rsidRPr="003A3C7A">
        <w:rPr>
          <w:sz w:val="22"/>
        </w:rPr>
        <w:t>V</w:t>
      </w:r>
      <w:r w:rsidRPr="003A3C7A">
        <w:rPr>
          <w:sz w:val="22"/>
        </w:rPr>
        <w:t>; contact treating physician and supervisor for individual plan of care</w:t>
      </w:r>
      <w:r w:rsidR="00C82E8A">
        <w:rPr>
          <w:sz w:val="22"/>
        </w:rPr>
        <w:t>.</w:t>
      </w:r>
    </w:p>
    <w:p w:rsidR="00EE70BC" w:rsidRPr="007A62DF" w:rsidRDefault="00EE70BC" w:rsidP="00EE70BC">
      <w:pPr>
        <w:pStyle w:val="ListParagraph"/>
        <w:rPr>
          <w:b/>
          <w:sz w:val="22"/>
        </w:rPr>
      </w:pPr>
      <w:r w:rsidRPr="007A62DF">
        <w:rPr>
          <w:b/>
          <w:sz w:val="22"/>
        </w:rPr>
        <w:t>If NO:</w:t>
      </w:r>
    </w:p>
    <w:p w:rsidR="00EE70BC" w:rsidRDefault="00EE70BC" w:rsidP="00EE70BC">
      <w:pPr>
        <w:pStyle w:val="ListParagraph"/>
        <w:numPr>
          <w:ilvl w:val="0"/>
          <w:numId w:val="32"/>
        </w:numPr>
        <w:rPr>
          <w:sz w:val="22"/>
        </w:rPr>
      </w:pPr>
      <w:r w:rsidRPr="003A3C7A">
        <w:rPr>
          <w:sz w:val="22"/>
        </w:rPr>
        <w:t xml:space="preserve">Proceed </w:t>
      </w:r>
      <w:r>
        <w:rPr>
          <w:sz w:val="22"/>
        </w:rPr>
        <w:t>to next section</w:t>
      </w:r>
      <w:r w:rsidR="00BE238D">
        <w:rPr>
          <w:sz w:val="22"/>
        </w:rPr>
        <w:t>.</w:t>
      </w:r>
      <w:r w:rsidRPr="003A3C7A">
        <w:rPr>
          <w:sz w:val="22"/>
        </w:rPr>
        <w:t xml:space="preserve"> </w:t>
      </w:r>
    </w:p>
    <w:p w:rsidR="00BE238D" w:rsidRPr="003A3C7A" w:rsidRDefault="00BE238D" w:rsidP="007A62DF">
      <w:pPr>
        <w:pStyle w:val="ListParagraph"/>
        <w:ind w:left="1440"/>
        <w:rPr>
          <w:sz w:val="22"/>
        </w:rPr>
      </w:pPr>
    </w:p>
    <w:p w:rsidR="00AF4987" w:rsidRDefault="00AF4987" w:rsidP="00EE70BC">
      <w:pPr>
        <w:pStyle w:val="ListParagraph"/>
        <w:ind w:left="360" w:firstLine="360"/>
        <w:rPr>
          <w:sz w:val="22"/>
          <w:u w:val="single"/>
        </w:rPr>
      </w:pPr>
    </w:p>
    <w:p w:rsidR="00EE70BC" w:rsidRPr="003A3C7A" w:rsidRDefault="00EE70BC" w:rsidP="00EE70BC">
      <w:pPr>
        <w:pStyle w:val="ListParagraph"/>
        <w:ind w:left="360" w:firstLine="360"/>
        <w:rPr>
          <w:sz w:val="22"/>
          <w:u w:val="single"/>
        </w:rPr>
      </w:pPr>
      <w:r w:rsidRPr="003A3C7A">
        <w:rPr>
          <w:sz w:val="22"/>
          <w:u w:val="single"/>
        </w:rPr>
        <w:t xml:space="preserve">Response to Answers </w:t>
      </w:r>
      <w:r>
        <w:rPr>
          <w:sz w:val="22"/>
          <w:u w:val="single"/>
        </w:rPr>
        <w:t>3-5</w:t>
      </w:r>
    </w:p>
    <w:p w:rsidR="00EE70BC" w:rsidRPr="007A62DF" w:rsidRDefault="00EE70BC" w:rsidP="00EE70BC">
      <w:pPr>
        <w:pStyle w:val="ListParagraph"/>
        <w:rPr>
          <w:b/>
          <w:sz w:val="22"/>
        </w:rPr>
      </w:pPr>
      <w:r w:rsidRPr="007A62DF">
        <w:rPr>
          <w:b/>
          <w:sz w:val="22"/>
        </w:rPr>
        <w:t xml:space="preserve">If YES: </w:t>
      </w:r>
    </w:p>
    <w:p w:rsidR="008747EF" w:rsidRPr="003A3C7A" w:rsidRDefault="008747EF" w:rsidP="008747EF">
      <w:pPr>
        <w:pStyle w:val="ListParagraph"/>
        <w:numPr>
          <w:ilvl w:val="1"/>
          <w:numId w:val="27"/>
        </w:numPr>
        <w:rPr>
          <w:b/>
          <w:sz w:val="22"/>
        </w:rPr>
      </w:pPr>
      <w:r w:rsidRPr="004544EA">
        <w:rPr>
          <w:b/>
          <w:color w:val="FF0000"/>
          <w:sz w:val="22"/>
        </w:rPr>
        <w:t>Stop</w:t>
      </w:r>
      <w:r w:rsidRPr="004544EA">
        <w:rPr>
          <w:color w:val="FF0000"/>
          <w:sz w:val="22"/>
        </w:rPr>
        <w:t xml:space="preserve"> </w:t>
      </w:r>
      <w:r>
        <w:rPr>
          <w:sz w:val="22"/>
        </w:rPr>
        <w:t>and do not proceed with CV; contact treating physician and supervisor for individualized plan of care (consider if this is an active TB case vs. LTBI vs. contact).</w:t>
      </w:r>
      <w:r w:rsidRPr="003A3C7A">
        <w:rPr>
          <w:sz w:val="22"/>
        </w:rPr>
        <w:t xml:space="preserve"> </w:t>
      </w:r>
    </w:p>
    <w:p w:rsidR="008747EF" w:rsidRDefault="008747EF" w:rsidP="008747EF">
      <w:pPr>
        <w:pStyle w:val="ListParagraph"/>
        <w:numPr>
          <w:ilvl w:val="1"/>
          <w:numId w:val="27"/>
        </w:numPr>
        <w:rPr>
          <w:sz w:val="22"/>
        </w:rPr>
      </w:pPr>
      <w:r>
        <w:rPr>
          <w:sz w:val="22"/>
        </w:rPr>
        <w:t>If proceeding with CV, f</w:t>
      </w:r>
      <w:r w:rsidRPr="003A3C7A">
        <w:rPr>
          <w:sz w:val="22"/>
        </w:rPr>
        <w:t>ollow any local protocols for COVID</w:t>
      </w:r>
      <w:r>
        <w:rPr>
          <w:sz w:val="22"/>
        </w:rPr>
        <w:t>-</w:t>
      </w:r>
      <w:r w:rsidRPr="003A3C7A">
        <w:rPr>
          <w:sz w:val="22"/>
        </w:rPr>
        <w:t>19 disease screening or reporting</w:t>
      </w:r>
      <w:r>
        <w:rPr>
          <w:sz w:val="22"/>
        </w:rPr>
        <w:t xml:space="preserve"> and for recommendations on PPE prior to visit.</w:t>
      </w:r>
    </w:p>
    <w:p w:rsidR="00EE70BC" w:rsidRPr="007A62DF" w:rsidRDefault="00EE70BC" w:rsidP="008747EF">
      <w:pPr>
        <w:pStyle w:val="ListParagraph"/>
        <w:rPr>
          <w:b/>
          <w:sz w:val="22"/>
        </w:rPr>
      </w:pPr>
      <w:r w:rsidRPr="007A62DF">
        <w:rPr>
          <w:b/>
          <w:sz w:val="22"/>
        </w:rPr>
        <w:t>If NO:</w:t>
      </w:r>
    </w:p>
    <w:p w:rsidR="00AF4987" w:rsidRPr="003A3C7A" w:rsidRDefault="00AF4987" w:rsidP="00AF4987">
      <w:pPr>
        <w:pStyle w:val="ListParagraph"/>
        <w:numPr>
          <w:ilvl w:val="0"/>
          <w:numId w:val="32"/>
        </w:numPr>
        <w:rPr>
          <w:sz w:val="22"/>
        </w:rPr>
      </w:pPr>
      <w:r w:rsidRPr="003A3C7A">
        <w:rPr>
          <w:sz w:val="22"/>
        </w:rPr>
        <w:t>Use</w:t>
      </w:r>
      <w:r>
        <w:rPr>
          <w:sz w:val="22"/>
        </w:rPr>
        <w:t xml:space="preserve"> </w:t>
      </w:r>
      <w:r w:rsidRPr="008747EF">
        <w:rPr>
          <w:i/>
          <w:sz w:val="22"/>
        </w:rPr>
        <w:t xml:space="preserve">at </w:t>
      </w:r>
      <w:r w:rsidRPr="00FE5658">
        <w:rPr>
          <w:i/>
          <w:iCs/>
          <w:sz w:val="22"/>
        </w:rPr>
        <w:t>minimum</w:t>
      </w:r>
      <w:r w:rsidR="00C877C5" w:rsidRPr="00A81E84">
        <w:rPr>
          <w:sz w:val="22"/>
        </w:rPr>
        <w:t>,</w:t>
      </w:r>
      <w:r w:rsidRPr="003A3C7A">
        <w:rPr>
          <w:sz w:val="22"/>
        </w:rPr>
        <w:t xml:space="preserve"> </w:t>
      </w:r>
      <w:r w:rsidR="00C877C5">
        <w:rPr>
          <w:sz w:val="22"/>
        </w:rPr>
        <w:t>s</w:t>
      </w:r>
      <w:r w:rsidR="00C877C5" w:rsidRPr="00A81E84">
        <w:rPr>
          <w:sz w:val="22"/>
        </w:rPr>
        <w:t xml:space="preserve">tandard </w:t>
      </w:r>
      <w:r w:rsidR="00C877C5">
        <w:rPr>
          <w:sz w:val="22"/>
        </w:rPr>
        <w:t>p</w:t>
      </w:r>
      <w:r w:rsidR="00C877C5" w:rsidRPr="00A81E84">
        <w:rPr>
          <w:sz w:val="22"/>
        </w:rPr>
        <w:t>recautions</w:t>
      </w:r>
      <w:r w:rsidR="00C877C5" w:rsidRPr="00C877C5">
        <w:rPr>
          <w:sz w:val="22"/>
        </w:rPr>
        <w:t xml:space="preserve"> </w:t>
      </w:r>
      <w:r w:rsidRPr="00C877C5">
        <w:rPr>
          <w:sz w:val="22"/>
        </w:rPr>
        <w:t xml:space="preserve">if health care worker can maintain </w:t>
      </w:r>
      <w:r w:rsidR="00C877C5" w:rsidRPr="00C877C5">
        <w:rPr>
          <w:sz w:val="22"/>
        </w:rPr>
        <w:t xml:space="preserve">six </w:t>
      </w:r>
      <w:r w:rsidRPr="00C877C5">
        <w:rPr>
          <w:sz w:val="22"/>
        </w:rPr>
        <w:t>feet distance</w:t>
      </w:r>
      <w:r w:rsidRPr="00A81E84">
        <w:rPr>
          <w:sz w:val="22"/>
        </w:rPr>
        <w:t xml:space="preserve"> (if patient is still in TB airborne isolation, use an N95 or higher)</w:t>
      </w:r>
      <w:r w:rsidRPr="00C877C5">
        <w:rPr>
          <w:sz w:val="22"/>
        </w:rPr>
        <w:t xml:space="preserve">. Use </w:t>
      </w:r>
      <w:r w:rsidRPr="00C877C5">
        <w:rPr>
          <w:i/>
          <w:sz w:val="22"/>
        </w:rPr>
        <w:t xml:space="preserve">at </w:t>
      </w:r>
      <w:r w:rsidRPr="00FE5658">
        <w:rPr>
          <w:i/>
          <w:iCs/>
          <w:sz w:val="22"/>
        </w:rPr>
        <w:t>minimum</w:t>
      </w:r>
      <w:r w:rsidR="00C877C5">
        <w:rPr>
          <w:sz w:val="22"/>
        </w:rPr>
        <w:t>,</w:t>
      </w:r>
      <w:r w:rsidRPr="00C877C5">
        <w:rPr>
          <w:i/>
          <w:sz w:val="22"/>
        </w:rPr>
        <w:t xml:space="preserve"> </w:t>
      </w:r>
      <w:r w:rsidRPr="00C877C5">
        <w:rPr>
          <w:sz w:val="22"/>
        </w:rPr>
        <w:t xml:space="preserve">an </w:t>
      </w:r>
      <w:r w:rsidRPr="00A81E84">
        <w:rPr>
          <w:sz w:val="22"/>
        </w:rPr>
        <w:t>N-95 or higher</w:t>
      </w:r>
      <w:r w:rsidRPr="00C877C5">
        <w:rPr>
          <w:sz w:val="22"/>
        </w:rPr>
        <w:t xml:space="preserve"> </w:t>
      </w:r>
      <w:r w:rsidRPr="00C877C5">
        <w:rPr>
          <w:sz w:val="22"/>
          <w:u w:val="single"/>
        </w:rPr>
        <w:t>anytime</w:t>
      </w:r>
      <w:r w:rsidRPr="00C877C5">
        <w:rPr>
          <w:sz w:val="22"/>
        </w:rPr>
        <w:t xml:space="preserve"> sputum collection is required, as this is an aerosolizing procedure</w:t>
      </w:r>
      <w:r>
        <w:rPr>
          <w:sz w:val="22"/>
        </w:rPr>
        <w:t>. Sputum collection should be done outside or in sputum induction booths when possible.</w:t>
      </w:r>
      <w:r w:rsidRPr="003A3C7A">
        <w:rPr>
          <w:sz w:val="22"/>
        </w:rPr>
        <w:t xml:space="preserve"> </w:t>
      </w:r>
    </w:p>
    <w:p w:rsidR="00EE70BC" w:rsidRDefault="00EE70BC" w:rsidP="006742A2">
      <w:pPr>
        <w:pStyle w:val="ListParagraph"/>
        <w:ind w:left="360"/>
        <w:rPr>
          <w:sz w:val="22"/>
          <w:u w:val="single"/>
        </w:rPr>
      </w:pPr>
    </w:p>
    <w:p w:rsidR="00553548" w:rsidRDefault="00553548" w:rsidP="002E3E18">
      <w:pPr>
        <w:pStyle w:val="ListParagraph"/>
        <w:ind w:left="360" w:hanging="270"/>
        <w:rPr>
          <w:sz w:val="22"/>
        </w:rPr>
      </w:pPr>
      <w:r w:rsidRPr="003A3C7A">
        <w:rPr>
          <w:sz w:val="22"/>
        </w:rPr>
        <w:t>2. If proceeding with</w:t>
      </w:r>
      <w:r w:rsidR="00C877C5">
        <w:rPr>
          <w:sz w:val="22"/>
        </w:rPr>
        <w:t xml:space="preserve"> a</w:t>
      </w:r>
      <w:r w:rsidRPr="003A3C7A">
        <w:rPr>
          <w:sz w:val="22"/>
        </w:rPr>
        <w:t xml:space="preserve"> </w:t>
      </w:r>
      <w:r w:rsidR="00341C4E" w:rsidRPr="003A3C7A">
        <w:rPr>
          <w:sz w:val="22"/>
        </w:rPr>
        <w:t>C</w:t>
      </w:r>
      <w:r w:rsidRPr="003A3C7A">
        <w:rPr>
          <w:sz w:val="22"/>
        </w:rPr>
        <w:t xml:space="preserve">V, </w:t>
      </w:r>
      <w:r w:rsidR="00C877C5">
        <w:rPr>
          <w:sz w:val="22"/>
        </w:rPr>
        <w:t xml:space="preserve">the </w:t>
      </w:r>
      <w:r w:rsidRPr="003A3C7A">
        <w:rPr>
          <w:sz w:val="22"/>
        </w:rPr>
        <w:t>supervisor should view documentation o</w:t>
      </w:r>
      <w:r w:rsidR="00C877C5">
        <w:rPr>
          <w:sz w:val="22"/>
        </w:rPr>
        <w:t>n the</w:t>
      </w:r>
      <w:r w:rsidRPr="003A3C7A">
        <w:rPr>
          <w:sz w:val="22"/>
        </w:rPr>
        <w:t xml:space="preserve"> </w:t>
      </w:r>
      <w:r w:rsidRPr="003A3C7A">
        <w:rPr>
          <w:b/>
          <w:i/>
          <w:sz w:val="22"/>
        </w:rPr>
        <w:t>Self Observation Log</w:t>
      </w:r>
      <w:r w:rsidR="003A3C7A">
        <w:rPr>
          <w:b/>
          <w:i/>
          <w:sz w:val="22"/>
        </w:rPr>
        <w:t xml:space="preserve"> </w:t>
      </w:r>
      <w:r w:rsidR="003A3C7A" w:rsidRPr="003A3C7A">
        <w:rPr>
          <w:sz w:val="22"/>
        </w:rPr>
        <w:t xml:space="preserve">(Attachment </w:t>
      </w:r>
      <w:r w:rsidR="005834FB">
        <w:rPr>
          <w:sz w:val="22"/>
        </w:rPr>
        <w:t>3</w:t>
      </w:r>
      <w:r w:rsidR="003A3C7A" w:rsidRPr="003A3C7A">
        <w:rPr>
          <w:sz w:val="22"/>
        </w:rPr>
        <w:t>)</w:t>
      </w:r>
      <w:r w:rsidRPr="003A3C7A">
        <w:rPr>
          <w:sz w:val="22"/>
        </w:rPr>
        <w:t xml:space="preserve"> </w:t>
      </w:r>
      <w:r w:rsidR="00CA3D17">
        <w:rPr>
          <w:sz w:val="22"/>
        </w:rPr>
        <w:t>to</w:t>
      </w:r>
      <w:r w:rsidRPr="003A3C7A">
        <w:rPr>
          <w:sz w:val="22"/>
        </w:rPr>
        <w:t xml:space="preserve"> ensure </w:t>
      </w:r>
      <w:r w:rsidR="00C877C5">
        <w:rPr>
          <w:sz w:val="22"/>
        </w:rPr>
        <w:t xml:space="preserve">the </w:t>
      </w:r>
      <w:r w:rsidR="002E3E18">
        <w:rPr>
          <w:sz w:val="22"/>
        </w:rPr>
        <w:t>staff member</w:t>
      </w:r>
      <w:r w:rsidRPr="003A3C7A">
        <w:rPr>
          <w:sz w:val="22"/>
        </w:rPr>
        <w:t xml:space="preserve"> is able to </w:t>
      </w:r>
      <w:r w:rsidR="00341C4E" w:rsidRPr="003A3C7A">
        <w:rPr>
          <w:sz w:val="22"/>
        </w:rPr>
        <w:t xml:space="preserve">work in clinic. </w:t>
      </w:r>
    </w:p>
    <w:p w:rsidR="00BE238D" w:rsidRDefault="00BE238D" w:rsidP="002E3E18">
      <w:pPr>
        <w:pStyle w:val="ListParagraph"/>
        <w:ind w:left="360" w:hanging="270"/>
        <w:rPr>
          <w:sz w:val="22"/>
        </w:rPr>
      </w:pPr>
    </w:p>
    <w:p w:rsidR="00BE238D" w:rsidRPr="0091627B" w:rsidRDefault="00BE238D" w:rsidP="00BE238D">
      <w:pPr>
        <w:spacing w:after="0"/>
        <w:ind w:left="450" w:hanging="90"/>
        <w:rPr>
          <w:sz w:val="22"/>
          <w:u w:val="single"/>
        </w:rPr>
      </w:pPr>
      <w:r w:rsidRPr="0091627B">
        <w:rPr>
          <w:sz w:val="22"/>
          <w:u w:val="single"/>
        </w:rPr>
        <w:t xml:space="preserve">When </w:t>
      </w:r>
      <w:r>
        <w:rPr>
          <w:sz w:val="22"/>
          <w:u w:val="single"/>
        </w:rPr>
        <w:t xml:space="preserve">arranging a </w:t>
      </w:r>
      <w:r w:rsidR="00CA3D17">
        <w:rPr>
          <w:sz w:val="22"/>
          <w:u w:val="single"/>
        </w:rPr>
        <w:t>CV</w:t>
      </w:r>
      <w:r w:rsidRPr="0091627B">
        <w:rPr>
          <w:sz w:val="22"/>
          <w:u w:val="single"/>
        </w:rPr>
        <w:t>:</w:t>
      </w:r>
    </w:p>
    <w:p w:rsidR="008747EF" w:rsidRDefault="008747EF" w:rsidP="008747EF">
      <w:pPr>
        <w:pStyle w:val="ListParagraph"/>
        <w:numPr>
          <w:ilvl w:val="0"/>
          <w:numId w:val="40"/>
        </w:numPr>
        <w:rPr>
          <w:sz w:val="22"/>
        </w:rPr>
      </w:pPr>
      <w:r w:rsidRPr="003A3C7A">
        <w:rPr>
          <w:sz w:val="22"/>
        </w:rPr>
        <w:t xml:space="preserve">Coordinate with patient </w:t>
      </w:r>
      <w:r w:rsidRPr="00AF4987">
        <w:rPr>
          <w:sz w:val="22"/>
          <w:u w:val="single"/>
        </w:rPr>
        <w:t>prior</w:t>
      </w:r>
      <w:r w:rsidRPr="003A3C7A">
        <w:rPr>
          <w:sz w:val="22"/>
        </w:rPr>
        <w:t xml:space="preserve"> to </w:t>
      </w:r>
      <w:r w:rsidR="00C877C5" w:rsidRPr="003A3C7A">
        <w:rPr>
          <w:sz w:val="22"/>
        </w:rPr>
        <w:t>ent</w:t>
      </w:r>
      <w:r w:rsidR="00C877C5">
        <w:rPr>
          <w:sz w:val="22"/>
        </w:rPr>
        <w:t>ering</w:t>
      </w:r>
      <w:r w:rsidR="00C877C5" w:rsidRPr="003A3C7A">
        <w:rPr>
          <w:sz w:val="22"/>
        </w:rPr>
        <w:t xml:space="preserve"> </w:t>
      </w:r>
      <w:r w:rsidRPr="003A3C7A">
        <w:rPr>
          <w:sz w:val="22"/>
        </w:rPr>
        <w:t>clinic</w:t>
      </w:r>
      <w:r w:rsidR="00C877C5">
        <w:rPr>
          <w:sz w:val="22"/>
        </w:rPr>
        <w:t>. M</w:t>
      </w:r>
      <w:r w:rsidRPr="003A3C7A">
        <w:rPr>
          <w:sz w:val="22"/>
        </w:rPr>
        <w:t xml:space="preserve">eet at </w:t>
      </w:r>
      <w:r w:rsidR="00C877C5">
        <w:rPr>
          <w:sz w:val="22"/>
        </w:rPr>
        <w:t xml:space="preserve">the </w:t>
      </w:r>
      <w:r w:rsidRPr="003A3C7A">
        <w:rPr>
          <w:sz w:val="22"/>
        </w:rPr>
        <w:t>entr</w:t>
      </w:r>
      <w:r w:rsidR="00C877C5">
        <w:rPr>
          <w:sz w:val="22"/>
        </w:rPr>
        <w:t>ance of the clinic</w:t>
      </w:r>
      <w:r w:rsidRPr="003A3C7A">
        <w:rPr>
          <w:sz w:val="22"/>
        </w:rPr>
        <w:t xml:space="preserve"> and escort to clinic room to avoid waiting</w:t>
      </w:r>
      <w:r w:rsidR="00AF4987">
        <w:rPr>
          <w:sz w:val="22"/>
        </w:rPr>
        <w:t>.</w:t>
      </w:r>
    </w:p>
    <w:p w:rsidR="00AF4987" w:rsidRDefault="00AF4987" w:rsidP="008747EF">
      <w:pPr>
        <w:pStyle w:val="ListParagraph"/>
        <w:numPr>
          <w:ilvl w:val="0"/>
          <w:numId w:val="40"/>
        </w:numPr>
        <w:rPr>
          <w:sz w:val="22"/>
        </w:rPr>
      </w:pPr>
      <w:r w:rsidRPr="003A3C7A">
        <w:rPr>
          <w:sz w:val="22"/>
        </w:rPr>
        <w:t>Ensure those accompanying patients are screened per local protocols.</w:t>
      </w:r>
    </w:p>
    <w:p w:rsidR="002E3E18" w:rsidRPr="003A3C7A" w:rsidRDefault="002E3E18" w:rsidP="008747EF">
      <w:pPr>
        <w:pStyle w:val="ListParagraph"/>
        <w:numPr>
          <w:ilvl w:val="0"/>
          <w:numId w:val="40"/>
        </w:numPr>
        <w:rPr>
          <w:sz w:val="22"/>
        </w:rPr>
      </w:pPr>
      <w:r>
        <w:rPr>
          <w:sz w:val="22"/>
        </w:rPr>
        <w:t xml:space="preserve">Perform visit with PPE as determined by </w:t>
      </w:r>
      <w:r w:rsidR="00F10D6A">
        <w:rPr>
          <w:sz w:val="22"/>
        </w:rPr>
        <w:t>the PHR/LHD.</w:t>
      </w:r>
    </w:p>
    <w:p w:rsidR="008747EF" w:rsidRPr="003A3C7A" w:rsidRDefault="008747EF" w:rsidP="008747EF">
      <w:pPr>
        <w:pStyle w:val="ListParagraph"/>
        <w:numPr>
          <w:ilvl w:val="0"/>
          <w:numId w:val="40"/>
        </w:numPr>
        <w:rPr>
          <w:sz w:val="22"/>
        </w:rPr>
      </w:pPr>
      <w:r w:rsidRPr="003A3C7A">
        <w:rPr>
          <w:sz w:val="22"/>
        </w:rPr>
        <w:t xml:space="preserve">Wipe down any surfaces that may have </w:t>
      </w:r>
      <w:r w:rsidR="002E3E18">
        <w:rPr>
          <w:sz w:val="22"/>
        </w:rPr>
        <w:t xml:space="preserve">been </w:t>
      </w:r>
      <w:r w:rsidRPr="003A3C7A">
        <w:rPr>
          <w:sz w:val="22"/>
        </w:rPr>
        <w:t xml:space="preserve">touched </w:t>
      </w:r>
      <w:r w:rsidR="002E3E18">
        <w:rPr>
          <w:sz w:val="22"/>
        </w:rPr>
        <w:t>during visit</w:t>
      </w:r>
      <w:r w:rsidR="00AF4987">
        <w:rPr>
          <w:sz w:val="22"/>
        </w:rPr>
        <w:t>.</w:t>
      </w:r>
    </w:p>
    <w:p w:rsidR="00CC6A44" w:rsidRDefault="008747EF" w:rsidP="003D048F">
      <w:pPr>
        <w:pStyle w:val="ListParagraph"/>
        <w:numPr>
          <w:ilvl w:val="0"/>
          <w:numId w:val="40"/>
        </w:numPr>
      </w:pPr>
      <w:r w:rsidRPr="00AF4987">
        <w:rPr>
          <w:sz w:val="22"/>
        </w:rPr>
        <w:t>Reminder: wash hands regularly, do NOT touch face, mouth, nose</w:t>
      </w:r>
      <w:r w:rsidR="00AF4987" w:rsidRPr="00AF4987">
        <w:rPr>
          <w:sz w:val="22"/>
        </w:rPr>
        <w:t>.</w:t>
      </w:r>
    </w:p>
    <w:p w:rsidR="00CC6A44" w:rsidRDefault="00CC6A44"/>
    <w:p w:rsidR="00C82E8A" w:rsidRDefault="00C82E8A">
      <w:pPr>
        <w:rPr>
          <w:b/>
        </w:rPr>
      </w:pPr>
    </w:p>
    <w:p w:rsidR="00C82E8A" w:rsidRDefault="00C82E8A">
      <w:pPr>
        <w:rPr>
          <w:b/>
        </w:rPr>
        <w:sectPr w:rsidR="00C82E8A" w:rsidSect="00AA5221">
          <w:pgSz w:w="12240" w:h="15840"/>
          <w:pgMar w:top="720" w:right="720" w:bottom="720" w:left="720" w:header="576" w:footer="432" w:gutter="0"/>
          <w:cols w:space="720"/>
          <w:docGrid w:linePitch="360"/>
        </w:sectPr>
      </w:pPr>
    </w:p>
    <w:p w:rsidR="002774E4" w:rsidRPr="0091627B" w:rsidRDefault="002774E4" w:rsidP="002774E4">
      <w:pPr>
        <w:jc w:val="center"/>
        <w:rPr>
          <w:b/>
          <w:sz w:val="22"/>
        </w:rPr>
      </w:pPr>
      <w:r>
        <w:rPr>
          <w:b/>
        </w:rPr>
        <w:lastRenderedPageBreak/>
        <w:t xml:space="preserve">Attachment </w:t>
      </w:r>
      <w:r w:rsidR="005834FB">
        <w:rPr>
          <w:b/>
        </w:rPr>
        <w:t>2</w:t>
      </w:r>
      <w:r>
        <w:rPr>
          <w:b/>
        </w:rPr>
        <w:t xml:space="preserve">: </w:t>
      </w:r>
      <w:r w:rsidRPr="00FE5658">
        <w:rPr>
          <w:b/>
          <w:sz w:val="22"/>
          <w:szCs w:val="20"/>
        </w:rPr>
        <w:t>C</w:t>
      </w:r>
      <w:r w:rsidRPr="0091627B">
        <w:rPr>
          <w:b/>
          <w:sz w:val="22"/>
        </w:rPr>
        <w:t>OVID-19 Screening</w:t>
      </w:r>
      <w:r>
        <w:rPr>
          <w:b/>
          <w:sz w:val="22"/>
        </w:rPr>
        <w:t xml:space="preserve"> Logs for </w:t>
      </w:r>
      <w:r w:rsidRPr="0091627B">
        <w:rPr>
          <w:b/>
          <w:sz w:val="22"/>
        </w:rPr>
        <w:t>Patient</w:t>
      </w:r>
      <w:r w:rsidR="005834FB">
        <w:rPr>
          <w:b/>
          <w:sz w:val="22"/>
        </w:rPr>
        <w:t>s</w:t>
      </w:r>
      <w:r w:rsidRPr="0091627B">
        <w:rPr>
          <w:b/>
          <w:sz w:val="22"/>
        </w:rPr>
        <w:t xml:space="preserve"> Prior to TB </w:t>
      </w:r>
      <w:r>
        <w:rPr>
          <w:b/>
          <w:sz w:val="22"/>
        </w:rPr>
        <w:t>Home</w:t>
      </w:r>
      <w:r w:rsidR="005834FB">
        <w:rPr>
          <w:b/>
          <w:sz w:val="22"/>
        </w:rPr>
        <w:t xml:space="preserve"> or Clinic</w:t>
      </w:r>
      <w:r w:rsidRPr="0091627B">
        <w:rPr>
          <w:b/>
          <w:sz w:val="22"/>
        </w:rPr>
        <w:t xml:space="preserve"> Visit</w:t>
      </w:r>
    </w:p>
    <w:tbl>
      <w:tblPr>
        <w:tblW w:w="1096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65"/>
      </w:tblGrid>
      <w:tr w:rsidR="002774E4" w:rsidRPr="004F4FE4" w:rsidTr="002774E4">
        <w:trPr>
          <w:trHeight w:val="288"/>
          <w:jc w:val="center"/>
        </w:trPr>
        <w:tc>
          <w:tcPr>
            <w:tcW w:w="10965" w:type="dxa"/>
            <w:tcBorders>
              <w:top w:val="single" w:sz="12"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r w:rsidRPr="004F4FE4">
              <w:rPr>
                <w:rFonts w:asciiTheme="minorHAnsi" w:eastAsia="Times New Roman" w:hAnsiTheme="minorHAnsi" w:cs="Calibri"/>
                <w:b/>
                <w:bCs/>
                <w:sz w:val="16"/>
                <w:szCs w:val="16"/>
              </w:rPr>
              <w:t>Patient Name:</w:t>
            </w:r>
            <w:r w:rsidRPr="004F4FE4">
              <w:rPr>
                <w:rFonts w:asciiTheme="minorHAnsi" w:eastAsia="Times New Roman" w:hAnsiTheme="minorHAnsi" w:cs="Calibri"/>
                <w:sz w:val="16"/>
                <w:szCs w:val="16"/>
              </w:rPr>
              <w:t xml:space="preserve">                                                                                                       </w:t>
            </w:r>
            <w:r w:rsidRPr="004F4FE4">
              <w:rPr>
                <w:rFonts w:asciiTheme="minorHAnsi" w:eastAsia="Times New Roman" w:hAnsiTheme="minorHAnsi" w:cs="Calibri"/>
                <w:b/>
                <w:sz w:val="16"/>
                <w:szCs w:val="16"/>
              </w:rPr>
              <w:t>DOB</w:t>
            </w:r>
            <w:r w:rsidRPr="004F4FE4">
              <w:rPr>
                <w:rFonts w:asciiTheme="minorHAnsi" w:eastAsia="Times New Roman" w:hAnsiTheme="minorHAnsi" w:cs="Calibri"/>
                <w:b/>
                <w:bCs/>
                <w:sz w:val="16"/>
                <w:szCs w:val="16"/>
              </w:rPr>
              <w:t>:                                          Telephone:</w:t>
            </w:r>
          </w:p>
        </w:tc>
      </w:tr>
      <w:tr w:rsidR="002774E4" w:rsidRPr="004F4FE4" w:rsidTr="002774E4">
        <w:trPr>
          <w:trHeight w:val="511"/>
          <w:jc w:val="center"/>
        </w:trPr>
        <w:tc>
          <w:tcPr>
            <w:tcW w:w="10965" w:type="dxa"/>
            <w:tcBorders>
              <w:top w:val="single" w:sz="8" w:space="0" w:color="auto"/>
              <w:right w:val="single" w:sz="12" w:space="0" w:color="auto"/>
            </w:tcBorders>
          </w:tcPr>
          <w:p w:rsidR="002774E4" w:rsidRPr="004F4FE4" w:rsidRDefault="002774E4" w:rsidP="002774E4">
            <w:pPr>
              <w:spacing w:after="0"/>
              <w:rPr>
                <w:rFonts w:asciiTheme="minorHAnsi" w:eastAsia="Times New Roman" w:hAnsiTheme="minorHAnsi" w:cs="Calibri"/>
                <w:bCs/>
                <w:sz w:val="16"/>
                <w:szCs w:val="16"/>
              </w:rPr>
            </w:pPr>
            <w:r w:rsidRPr="004F4FE4">
              <w:rPr>
                <w:rFonts w:asciiTheme="minorHAnsi" w:eastAsia="Times New Roman" w:hAnsiTheme="minorHAnsi" w:cs="Calibri"/>
                <w:bCs/>
                <w:sz w:val="16"/>
                <w:szCs w:val="16"/>
              </w:rPr>
              <w:t xml:space="preserve">Call patient/guardian </w:t>
            </w:r>
            <w:r w:rsidR="00CA3D17">
              <w:rPr>
                <w:rFonts w:asciiTheme="minorHAnsi" w:eastAsia="Times New Roman" w:hAnsiTheme="minorHAnsi" w:cs="Calibri"/>
                <w:bCs/>
                <w:sz w:val="16"/>
                <w:szCs w:val="16"/>
              </w:rPr>
              <w:t>to</w:t>
            </w:r>
            <w:r w:rsidRPr="004F4FE4">
              <w:rPr>
                <w:rFonts w:asciiTheme="minorHAnsi" w:eastAsia="Times New Roman" w:hAnsiTheme="minorHAnsi" w:cs="Calibri"/>
                <w:bCs/>
                <w:sz w:val="16"/>
                <w:szCs w:val="16"/>
              </w:rPr>
              <w:t xml:space="preserve"> ask about any new symptoms that have changed from any TB symptoms they had at baseline (if first visit, this is the baseline). </w:t>
            </w:r>
            <w:r w:rsidRPr="004F4FE4">
              <w:rPr>
                <w:rFonts w:asciiTheme="minorHAnsi" w:eastAsia="Times New Roman" w:hAnsiTheme="minorHAnsi" w:cs="Calibri"/>
                <w:b/>
                <w:bCs/>
                <w:sz w:val="16"/>
                <w:szCs w:val="16"/>
              </w:rPr>
              <w:t>Call prior to each scheduled visit.</w:t>
            </w:r>
          </w:p>
        </w:tc>
      </w:tr>
    </w:tbl>
    <w:p w:rsidR="002774E4" w:rsidRPr="004F4FE4" w:rsidRDefault="002774E4" w:rsidP="002774E4">
      <w:pPr>
        <w:spacing w:after="0" w:line="240" w:lineRule="auto"/>
        <w:rPr>
          <w:rFonts w:asciiTheme="minorHAnsi" w:eastAsia="Times New Roman" w:hAnsiTheme="minorHAnsi" w:cs="Calibri"/>
          <w:b/>
          <w:bCs/>
          <w:sz w:val="16"/>
          <w:szCs w:val="16"/>
        </w:rPr>
      </w:pPr>
    </w:p>
    <w:p w:rsidR="002774E4" w:rsidRPr="004F4FE4" w:rsidRDefault="002774E4" w:rsidP="002774E4">
      <w:pPr>
        <w:spacing w:after="0" w:line="240" w:lineRule="auto"/>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Signs/Symptom Screen:</w:t>
      </w:r>
      <w:proofErr w:type="gramStart"/>
      <w:r w:rsidRPr="004F4FE4">
        <w:rPr>
          <w:rFonts w:asciiTheme="minorHAnsi" w:eastAsia="Times New Roman" w:hAnsiTheme="minorHAnsi" w:cs="Calibri"/>
          <w:b/>
          <w:bCs/>
          <w:sz w:val="16"/>
          <w:szCs w:val="16"/>
        </w:rPr>
        <w:t xml:space="preserve">   (</w:t>
      </w:r>
      <w:proofErr w:type="gramEnd"/>
      <w:r w:rsidRPr="004F4FE4">
        <w:rPr>
          <w:rFonts w:asciiTheme="minorHAnsi" w:eastAsia="Times New Roman" w:hAnsiTheme="minorHAnsi" w:cs="Calibri"/>
          <w:b/>
          <w:bCs/>
          <w:sz w:val="16"/>
          <w:szCs w:val="16"/>
        </w:rPr>
        <w:t xml:space="preserve"> Y ) =  Yes   ( N ) = No     To be completed prior to each visit   </w:t>
      </w:r>
    </w:p>
    <w:tbl>
      <w:tblPr>
        <w:tblW w:w="1110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29"/>
        <w:gridCol w:w="18"/>
        <w:gridCol w:w="433"/>
        <w:gridCol w:w="49"/>
        <w:gridCol w:w="483"/>
        <w:gridCol w:w="8"/>
        <w:gridCol w:w="449"/>
        <w:gridCol w:w="25"/>
        <w:gridCol w:w="483"/>
        <w:gridCol w:w="33"/>
        <w:gridCol w:w="450"/>
        <w:gridCol w:w="450"/>
        <w:gridCol w:w="32"/>
        <w:gridCol w:w="483"/>
        <w:gridCol w:w="25"/>
        <w:gridCol w:w="489"/>
        <w:gridCol w:w="450"/>
        <w:gridCol w:w="32"/>
        <w:gridCol w:w="483"/>
        <w:gridCol w:w="25"/>
        <w:gridCol w:w="450"/>
        <w:gridCol w:w="7"/>
        <w:gridCol w:w="443"/>
        <w:gridCol w:w="40"/>
        <w:gridCol w:w="483"/>
        <w:gridCol w:w="17"/>
        <w:gridCol w:w="450"/>
        <w:gridCol w:w="15"/>
        <w:gridCol w:w="483"/>
        <w:gridCol w:w="42"/>
        <w:gridCol w:w="442"/>
        <w:gridCol w:w="8"/>
      </w:tblGrid>
      <w:tr w:rsidR="002774E4" w:rsidRPr="004F4FE4" w:rsidTr="002774E4">
        <w:trPr>
          <w:gridAfter w:val="1"/>
          <w:wAfter w:w="8" w:type="dxa"/>
          <w:jc w:val="center"/>
        </w:trPr>
        <w:tc>
          <w:tcPr>
            <w:tcW w:w="3347" w:type="dxa"/>
            <w:gridSpan w:val="2"/>
            <w:tcBorders>
              <w:top w:val="nil"/>
              <w:left w:val="nil"/>
              <w:bottom w:val="single" w:sz="12" w:space="0" w:color="auto"/>
              <w:right w:val="single" w:sz="12" w:space="0" w:color="auto"/>
            </w:tcBorders>
          </w:tcPr>
          <w:p w:rsidR="002774E4" w:rsidRPr="004F4FE4" w:rsidRDefault="002774E4" w:rsidP="002774E4">
            <w:pPr>
              <w:spacing w:after="0" w:line="240" w:lineRule="auto"/>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MONTH/YEAR:</w:t>
            </w:r>
          </w:p>
        </w:tc>
        <w:tc>
          <w:tcPr>
            <w:tcW w:w="482"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w:t>
            </w:r>
          </w:p>
        </w:tc>
        <w:tc>
          <w:tcPr>
            <w:tcW w:w="483"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w:t>
            </w:r>
          </w:p>
        </w:tc>
        <w:tc>
          <w:tcPr>
            <w:tcW w:w="482"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3</w:t>
            </w:r>
          </w:p>
        </w:tc>
        <w:tc>
          <w:tcPr>
            <w:tcW w:w="483"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4</w:t>
            </w:r>
          </w:p>
        </w:tc>
        <w:tc>
          <w:tcPr>
            <w:tcW w:w="483"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5</w:t>
            </w:r>
          </w:p>
        </w:tc>
        <w:tc>
          <w:tcPr>
            <w:tcW w:w="482"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6</w:t>
            </w:r>
          </w:p>
        </w:tc>
        <w:tc>
          <w:tcPr>
            <w:tcW w:w="483"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7</w:t>
            </w:r>
          </w:p>
        </w:tc>
        <w:tc>
          <w:tcPr>
            <w:tcW w:w="514"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8</w:t>
            </w:r>
          </w:p>
        </w:tc>
        <w:tc>
          <w:tcPr>
            <w:tcW w:w="482"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9</w:t>
            </w:r>
          </w:p>
        </w:tc>
        <w:tc>
          <w:tcPr>
            <w:tcW w:w="483"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10</w:t>
            </w:r>
          </w:p>
        </w:tc>
        <w:tc>
          <w:tcPr>
            <w:tcW w:w="482"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11</w:t>
            </w:r>
          </w:p>
        </w:tc>
        <w:tc>
          <w:tcPr>
            <w:tcW w:w="483"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12</w:t>
            </w:r>
          </w:p>
        </w:tc>
        <w:tc>
          <w:tcPr>
            <w:tcW w:w="483"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13</w:t>
            </w:r>
          </w:p>
        </w:tc>
        <w:tc>
          <w:tcPr>
            <w:tcW w:w="482"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14</w:t>
            </w:r>
          </w:p>
        </w:tc>
        <w:tc>
          <w:tcPr>
            <w:tcW w:w="483"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15</w:t>
            </w:r>
          </w:p>
        </w:tc>
        <w:tc>
          <w:tcPr>
            <w:tcW w:w="484" w:type="dxa"/>
            <w:gridSpan w:val="2"/>
            <w:tcBorders>
              <w:top w:val="single" w:sz="12" w:space="0" w:color="auto"/>
              <w:left w:val="single" w:sz="12" w:space="0" w:color="auto"/>
              <w:bottom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16</w:t>
            </w:r>
          </w:p>
        </w:tc>
      </w:tr>
      <w:tr w:rsidR="002774E4" w:rsidRPr="004F4FE4" w:rsidTr="002774E4">
        <w:trPr>
          <w:gridAfter w:val="1"/>
          <w:wAfter w:w="8" w:type="dxa"/>
          <w:trHeight w:val="483"/>
          <w:jc w:val="center"/>
        </w:trPr>
        <w:tc>
          <w:tcPr>
            <w:tcW w:w="3347" w:type="dxa"/>
            <w:gridSpan w:val="2"/>
            <w:tcBorders>
              <w:top w:val="single" w:sz="12"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b/>
                <w:sz w:val="16"/>
                <w:szCs w:val="16"/>
              </w:rPr>
            </w:pPr>
            <w:r w:rsidRPr="004F4FE4">
              <w:rPr>
                <w:rFonts w:asciiTheme="minorHAnsi" w:eastAsia="Times New Roman" w:hAnsiTheme="minorHAnsi" w:cs="Calibri"/>
                <w:sz w:val="16"/>
                <w:szCs w:val="16"/>
              </w:rPr>
              <w:t>1. Have you been exposed, that you know of, to COVID-19?</w:t>
            </w:r>
            <w:r w:rsidR="001161A4">
              <w:rPr>
                <w:rFonts w:asciiTheme="minorHAnsi" w:eastAsia="Times New Roman" w:hAnsiTheme="minorHAnsi" w:cs="Calibri"/>
                <w:sz w:val="16"/>
                <w:szCs w:val="16"/>
              </w:rPr>
              <w:t xml:space="preserve"> This may include recent travel*</w:t>
            </w:r>
            <w:r w:rsidRPr="004F4FE4">
              <w:rPr>
                <w:rFonts w:asciiTheme="minorHAnsi" w:eastAsia="Times New Roman" w:hAnsiTheme="minorHAnsi" w:cs="Calibri"/>
                <w:sz w:val="16"/>
                <w:szCs w:val="16"/>
              </w:rPr>
              <w:t xml:space="preserve"> (Y/N)</w:t>
            </w:r>
          </w:p>
        </w:tc>
        <w:tc>
          <w:tcPr>
            <w:tcW w:w="482" w:type="dxa"/>
            <w:gridSpan w:val="2"/>
            <w:tcBorders>
              <w:top w:val="single" w:sz="12"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12"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gridAfter w:val="1"/>
          <w:wAfter w:w="8" w:type="dxa"/>
          <w:trHeight w:val="1078"/>
          <w:jc w:val="center"/>
        </w:trPr>
        <w:tc>
          <w:tcPr>
            <w:tcW w:w="3347" w:type="dxa"/>
            <w:gridSpan w:val="2"/>
            <w:tcBorders>
              <w:top w:val="single" w:sz="8"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bCs/>
                <w:sz w:val="16"/>
                <w:szCs w:val="16"/>
              </w:rPr>
            </w:pPr>
            <w:r w:rsidRPr="004F4FE4">
              <w:rPr>
                <w:rFonts w:asciiTheme="minorHAnsi" w:eastAsia="Times New Roman" w:hAnsiTheme="minorHAnsi" w:cs="Calibri"/>
                <w:sz w:val="16"/>
                <w:szCs w:val="16"/>
              </w:rPr>
              <w:t>2. Has anyone in the household been exposed to COVID-19, is currently under Quarantine for COVID-19, or is experiencing cough, shortness of breath or fever</w:t>
            </w:r>
            <w:r w:rsidR="001161A4">
              <w:rPr>
                <w:rFonts w:asciiTheme="minorHAnsi" w:eastAsia="Times New Roman" w:hAnsiTheme="minorHAnsi" w:cs="Calibri"/>
                <w:sz w:val="16"/>
                <w:szCs w:val="16"/>
              </w:rPr>
              <w:t>**</w:t>
            </w:r>
            <w:r w:rsidRPr="004F4FE4">
              <w:rPr>
                <w:rFonts w:asciiTheme="minorHAnsi" w:eastAsia="Times New Roman" w:hAnsiTheme="minorHAnsi" w:cs="Calibri"/>
                <w:sz w:val="16"/>
                <w:szCs w:val="16"/>
              </w:rPr>
              <w:t>?  (Y/N)</w:t>
            </w:r>
          </w:p>
        </w:tc>
        <w:tc>
          <w:tcPr>
            <w:tcW w:w="482" w:type="dxa"/>
            <w:gridSpan w:val="2"/>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gridAfter w:val="1"/>
          <w:wAfter w:w="8" w:type="dxa"/>
          <w:trHeight w:val="268"/>
          <w:jc w:val="center"/>
        </w:trPr>
        <w:tc>
          <w:tcPr>
            <w:tcW w:w="3347" w:type="dxa"/>
            <w:gridSpan w:val="2"/>
            <w:tcBorders>
              <w:top w:val="single" w:sz="8" w:space="0" w:color="auto"/>
              <w:bottom w:val="single" w:sz="8" w:space="0" w:color="auto"/>
              <w:right w:val="single" w:sz="12" w:space="0" w:color="auto"/>
            </w:tcBorders>
            <w:tcMar>
              <w:left w:w="115" w:type="dxa"/>
              <w:right w:w="29" w:type="dxa"/>
            </w:tcMar>
          </w:tcPr>
          <w:p w:rsidR="002774E4" w:rsidRPr="004F4FE4" w:rsidRDefault="002774E4" w:rsidP="002774E4">
            <w:pPr>
              <w:spacing w:after="0" w:line="240" w:lineRule="auto"/>
              <w:rPr>
                <w:rFonts w:asciiTheme="minorHAnsi" w:eastAsia="Times New Roman" w:hAnsiTheme="minorHAnsi" w:cs="Calibri"/>
                <w:sz w:val="16"/>
                <w:szCs w:val="16"/>
              </w:rPr>
            </w:pPr>
            <w:r w:rsidRPr="004F4FE4">
              <w:rPr>
                <w:rFonts w:asciiTheme="minorHAnsi" w:eastAsia="Times New Roman" w:hAnsiTheme="minorHAnsi" w:cs="Calibri"/>
                <w:sz w:val="16"/>
                <w:szCs w:val="16"/>
              </w:rPr>
              <w:t>3. Do you have a new/worsening cough? (Y/N)</w:t>
            </w:r>
          </w:p>
        </w:tc>
        <w:tc>
          <w:tcPr>
            <w:tcW w:w="482" w:type="dxa"/>
            <w:gridSpan w:val="2"/>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gridAfter w:val="1"/>
          <w:wAfter w:w="8" w:type="dxa"/>
          <w:jc w:val="center"/>
        </w:trPr>
        <w:tc>
          <w:tcPr>
            <w:tcW w:w="3347" w:type="dxa"/>
            <w:gridSpan w:val="2"/>
            <w:tcBorders>
              <w:top w:val="single" w:sz="8"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sz w:val="16"/>
                <w:szCs w:val="16"/>
              </w:rPr>
            </w:pPr>
            <w:r w:rsidRPr="004F4FE4">
              <w:rPr>
                <w:rFonts w:asciiTheme="minorHAnsi" w:eastAsia="Times New Roman" w:hAnsiTheme="minorHAnsi" w:cs="Calibri"/>
                <w:sz w:val="16"/>
                <w:szCs w:val="16"/>
              </w:rPr>
              <w:t>4. Do you have difficulty breathing or shortness of breath? (Y/N)</w:t>
            </w:r>
          </w:p>
        </w:tc>
        <w:tc>
          <w:tcPr>
            <w:tcW w:w="482" w:type="dxa"/>
            <w:gridSpan w:val="2"/>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gridAfter w:val="1"/>
          <w:wAfter w:w="8" w:type="dxa"/>
          <w:trHeight w:val="457"/>
          <w:jc w:val="center"/>
        </w:trPr>
        <w:tc>
          <w:tcPr>
            <w:tcW w:w="3347" w:type="dxa"/>
            <w:gridSpan w:val="2"/>
            <w:tcBorders>
              <w:top w:val="single" w:sz="8"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sz w:val="16"/>
                <w:szCs w:val="16"/>
              </w:rPr>
            </w:pPr>
            <w:r w:rsidRPr="004F4FE4">
              <w:rPr>
                <w:rFonts w:asciiTheme="minorHAnsi" w:eastAsia="Times New Roman" w:hAnsiTheme="minorHAnsi" w:cs="Calibri"/>
                <w:sz w:val="16"/>
                <w:szCs w:val="16"/>
              </w:rPr>
              <w:t xml:space="preserve">5. Do have you </w:t>
            </w:r>
            <w:r w:rsidR="00D434AA">
              <w:rPr>
                <w:rFonts w:asciiTheme="minorHAnsi" w:eastAsia="Times New Roman" w:hAnsiTheme="minorHAnsi" w:cs="Calibri"/>
                <w:sz w:val="16"/>
                <w:szCs w:val="16"/>
              </w:rPr>
              <w:t xml:space="preserve">a </w:t>
            </w:r>
            <w:r w:rsidRPr="004F4FE4">
              <w:rPr>
                <w:rFonts w:asciiTheme="minorHAnsi" w:eastAsia="Times New Roman" w:hAnsiTheme="minorHAnsi" w:cs="Calibri"/>
                <w:sz w:val="16"/>
                <w:szCs w:val="16"/>
              </w:rPr>
              <w:t>fever*</w:t>
            </w:r>
            <w:r w:rsidR="001161A4">
              <w:rPr>
                <w:rFonts w:asciiTheme="minorHAnsi" w:eastAsia="Times New Roman" w:hAnsiTheme="minorHAnsi" w:cs="Calibri"/>
                <w:sz w:val="16"/>
                <w:szCs w:val="16"/>
              </w:rPr>
              <w:t>*</w:t>
            </w:r>
            <w:r w:rsidRPr="004F4FE4">
              <w:rPr>
                <w:rFonts w:asciiTheme="minorHAnsi" w:eastAsia="Times New Roman" w:hAnsiTheme="minorHAnsi" w:cs="Calibri"/>
                <w:sz w:val="16"/>
                <w:szCs w:val="16"/>
              </w:rPr>
              <w:t>?  (Y/</w:t>
            </w:r>
            <w:proofErr w:type="gramStart"/>
            <w:r w:rsidRPr="004F4FE4">
              <w:rPr>
                <w:rFonts w:asciiTheme="minorHAnsi" w:eastAsia="Times New Roman" w:hAnsiTheme="minorHAnsi" w:cs="Calibri"/>
                <w:sz w:val="16"/>
                <w:szCs w:val="16"/>
              </w:rPr>
              <w:t xml:space="preserve">N)   </w:t>
            </w:r>
            <w:proofErr w:type="gramEnd"/>
            <w:r w:rsidRPr="004F4FE4">
              <w:rPr>
                <w:rFonts w:asciiTheme="minorHAnsi" w:eastAsia="Times New Roman" w:hAnsiTheme="minorHAnsi" w:cs="Calibri"/>
                <w:sz w:val="16"/>
                <w:szCs w:val="16"/>
              </w:rPr>
              <w:t xml:space="preserve">         What degree? _______F </w:t>
            </w:r>
          </w:p>
        </w:tc>
        <w:tc>
          <w:tcPr>
            <w:tcW w:w="482" w:type="dxa"/>
            <w:gridSpan w:val="2"/>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gridAfter w:val="1"/>
          <w:wAfter w:w="8" w:type="dxa"/>
          <w:jc w:val="center"/>
        </w:trPr>
        <w:tc>
          <w:tcPr>
            <w:tcW w:w="3347" w:type="dxa"/>
            <w:gridSpan w:val="2"/>
            <w:tcBorders>
              <w:top w:val="single" w:sz="8" w:space="0" w:color="auto"/>
              <w:bottom w:val="single" w:sz="8" w:space="0" w:color="auto"/>
              <w:right w:val="single" w:sz="12" w:space="0" w:color="auto"/>
            </w:tcBorders>
          </w:tcPr>
          <w:p w:rsidR="002774E4" w:rsidRPr="004F4FE4" w:rsidRDefault="002774E4" w:rsidP="002774E4">
            <w:pPr>
              <w:spacing w:after="0" w:line="240" w:lineRule="auto"/>
              <w:jc w:val="right"/>
              <w:rPr>
                <w:rFonts w:asciiTheme="minorHAnsi" w:eastAsia="Times New Roman" w:hAnsiTheme="minorHAnsi" w:cs="Calibri"/>
                <w:b/>
                <w:sz w:val="16"/>
                <w:szCs w:val="16"/>
              </w:rPr>
            </w:pPr>
            <w:r w:rsidRPr="004F4FE4">
              <w:rPr>
                <w:rFonts w:asciiTheme="minorHAnsi" w:eastAsia="Times New Roman" w:hAnsiTheme="minorHAnsi" w:cs="Calibri"/>
                <w:b/>
                <w:sz w:val="16"/>
                <w:szCs w:val="16"/>
              </w:rPr>
              <w:t>Employee Initials</w:t>
            </w:r>
          </w:p>
        </w:tc>
        <w:tc>
          <w:tcPr>
            <w:tcW w:w="482" w:type="dxa"/>
            <w:gridSpan w:val="2"/>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gridAfter w:val="1"/>
          <w:wAfter w:w="8" w:type="dxa"/>
          <w:jc w:val="center"/>
        </w:trPr>
        <w:tc>
          <w:tcPr>
            <w:tcW w:w="3347" w:type="dxa"/>
            <w:gridSpan w:val="2"/>
            <w:tcBorders>
              <w:top w:val="single" w:sz="8" w:space="0" w:color="auto"/>
              <w:bottom w:val="single" w:sz="8" w:space="0" w:color="auto"/>
              <w:right w:val="single" w:sz="12" w:space="0" w:color="auto"/>
            </w:tcBorders>
          </w:tcPr>
          <w:p w:rsidR="002774E4" w:rsidRPr="004F4FE4" w:rsidRDefault="002774E4" w:rsidP="002774E4">
            <w:pPr>
              <w:spacing w:after="0" w:line="240" w:lineRule="auto"/>
              <w:jc w:val="right"/>
              <w:rPr>
                <w:rFonts w:asciiTheme="minorHAnsi" w:eastAsia="Times New Roman" w:hAnsiTheme="minorHAnsi" w:cs="Calibri"/>
                <w:b/>
                <w:sz w:val="16"/>
                <w:szCs w:val="16"/>
              </w:rPr>
            </w:pPr>
            <w:r w:rsidRPr="004F4FE4">
              <w:rPr>
                <w:rFonts w:asciiTheme="minorHAnsi" w:eastAsia="Times New Roman" w:hAnsiTheme="minorHAnsi" w:cs="Calibri"/>
                <w:b/>
                <w:sz w:val="16"/>
                <w:szCs w:val="16"/>
              </w:rPr>
              <w:t>Interpreter Initials</w:t>
            </w:r>
          </w:p>
        </w:tc>
        <w:tc>
          <w:tcPr>
            <w:tcW w:w="482" w:type="dxa"/>
            <w:gridSpan w:val="2"/>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14"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2"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3"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4"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nil"/>
              <w:left w:val="nil"/>
              <w:bottom w:val="single" w:sz="12" w:space="0" w:color="auto"/>
              <w:right w:val="single" w:sz="12" w:space="0" w:color="auto"/>
            </w:tcBorders>
          </w:tcPr>
          <w:p w:rsidR="002774E4" w:rsidRPr="004F4FE4" w:rsidRDefault="002774E4" w:rsidP="002774E4">
            <w:pPr>
              <w:spacing w:after="0" w:line="240" w:lineRule="auto"/>
              <w:rPr>
                <w:rFonts w:asciiTheme="minorHAnsi" w:eastAsia="Times New Roman" w:hAnsiTheme="minorHAnsi" w:cs="Calibri"/>
                <w:b/>
                <w:bCs/>
                <w:sz w:val="16"/>
                <w:szCs w:val="16"/>
              </w:rPr>
            </w:pPr>
          </w:p>
        </w:tc>
        <w:tc>
          <w:tcPr>
            <w:tcW w:w="451"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rsidR="002774E4" w:rsidRPr="004F4FE4" w:rsidRDefault="002774E4" w:rsidP="002774E4">
            <w:pPr>
              <w:spacing w:after="0" w:line="240" w:lineRule="auto"/>
              <w:jc w:val="center"/>
              <w:rPr>
                <w:rFonts w:asciiTheme="minorHAnsi" w:eastAsia="Times New Roman" w:hAnsiTheme="minorHAnsi" w:cs="Calibri"/>
                <w:b/>
                <w:bCs/>
                <w:sz w:val="16"/>
                <w:szCs w:val="16"/>
              </w:rPr>
            </w:pPr>
          </w:p>
        </w:tc>
        <w:tc>
          <w:tcPr>
            <w:tcW w:w="540"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17</w:t>
            </w:r>
          </w:p>
        </w:tc>
        <w:tc>
          <w:tcPr>
            <w:tcW w:w="449"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18</w:t>
            </w:r>
          </w:p>
        </w:tc>
        <w:tc>
          <w:tcPr>
            <w:tcW w:w="541"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19</w:t>
            </w:r>
          </w:p>
        </w:tc>
        <w:tc>
          <w:tcPr>
            <w:tcW w:w="450"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20</w:t>
            </w:r>
          </w:p>
        </w:tc>
        <w:tc>
          <w:tcPr>
            <w:tcW w:w="450"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21</w:t>
            </w:r>
          </w:p>
        </w:tc>
        <w:tc>
          <w:tcPr>
            <w:tcW w:w="540"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22</w:t>
            </w:r>
          </w:p>
        </w:tc>
        <w:tc>
          <w:tcPr>
            <w:tcW w:w="489"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23</w:t>
            </w:r>
          </w:p>
        </w:tc>
        <w:tc>
          <w:tcPr>
            <w:tcW w:w="450"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24</w:t>
            </w:r>
          </w:p>
        </w:tc>
        <w:tc>
          <w:tcPr>
            <w:tcW w:w="540"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25</w:t>
            </w:r>
          </w:p>
        </w:tc>
        <w:tc>
          <w:tcPr>
            <w:tcW w:w="450"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26</w:t>
            </w:r>
          </w:p>
        </w:tc>
        <w:tc>
          <w:tcPr>
            <w:tcW w:w="450" w:type="dxa"/>
            <w:gridSpan w:val="2"/>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27</w:t>
            </w:r>
          </w:p>
        </w:tc>
        <w:tc>
          <w:tcPr>
            <w:tcW w:w="540"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28</w:t>
            </w:r>
          </w:p>
        </w:tc>
        <w:tc>
          <w:tcPr>
            <w:tcW w:w="450" w:type="dxa"/>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29</w:t>
            </w:r>
          </w:p>
        </w:tc>
        <w:tc>
          <w:tcPr>
            <w:tcW w:w="540" w:type="dxa"/>
            <w:gridSpan w:val="3"/>
            <w:tcBorders>
              <w:top w:val="single" w:sz="12" w:space="0" w:color="auto"/>
              <w:left w:val="single" w:sz="12" w:space="0" w:color="auto"/>
              <w:bottom w:val="single" w:sz="12" w:space="0" w:color="auto"/>
              <w:right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30</w:t>
            </w:r>
          </w:p>
        </w:tc>
        <w:tc>
          <w:tcPr>
            <w:tcW w:w="450" w:type="dxa"/>
            <w:gridSpan w:val="2"/>
            <w:tcBorders>
              <w:top w:val="single" w:sz="12" w:space="0" w:color="auto"/>
              <w:left w:val="single" w:sz="12" w:space="0" w:color="auto"/>
              <w:bottom w:val="single" w:sz="12" w:space="0" w:color="auto"/>
            </w:tcBorders>
          </w:tcPr>
          <w:p w:rsidR="002774E4" w:rsidRPr="004F4FE4" w:rsidRDefault="002774E4" w:rsidP="002774E4">
            <w:pPr>
              <w:spacing w:after="0" w:line="240" w:lineRule="auto"/>
              <w:jc w:val="center"/>
              <w:rPr>
                <w:rFonts w:asciiTheme="minorHAnsi" w:eastAsia="Times New Roman" w:hAnsiTheme="minorHAnsi" w:cs="Calibri"/>
                <w:b/>
                <w:bCs/>
                <w:sz w:val="16"/>
                <w:szCs w:val="16"/>
              </w:rPr>
            </w:pPr>
            <w:r w:rsidRPr="004F4FE4">
              <w:rPr>
                <w:rFonts w:asciiTheme="minorHAnsi" w:eastAsia="Times New Roman" w:hAnsiTheme="minorHAnsi" w:cs="Calibri"/>
                <w:b/>
                <w:bCs/>
                <w:sz w:val="16"/>
                <w:szCs w:val="16"/>
              </w:rPr>
              <w:t>31</w:t>
            </w:r>
          </w:p>
        </w:tc>
      </w:tr>
      <w:tr w:rsidR="002774E4" w:rsidRPr="004F4FE4" w:rsidTr="002774E4">
        <w:trPr>
          <w:jc w:val="center"/>
        </w:trPr>
        <w:tc>
          <w:tcPr>
            <w:tcW w:w="3329" w:type="dxa"/>
            <w:tcBorders>
              <w:top w:val="single" w:sz="12" w:space="0" w:color="auto"/>
              <w:bottom w:val="single" w:sz="8" w:space="0" w:color="auto"/>
              <w:right w:val="single" w:sz="12" w:space="0" w:color="auto"/>
            </w:tcBorders>
          </w:tcPr>
          <w:p w:rsidR="002774E4" w:rsidRPr="004F4FE4" w:rsidRDefault="001161A4" w:rsidP="002774E4">
            <w:pPr>
              <w:spacing w:line="240" w:lineRule="auto"/>
              <w:rPr>
                <w:rFonts w:asciiTheme="minorHAnsi" w:eastAsia="Times New Roman" w:hAnsiTheme="minorHAnsi" w:cs="Calibri"/>
                <w:b/>
                <w:sz w:val="16"/>
                <w:szCs w:val="16"/>
              </w:rPr>
            </w:pPr>
            <w:r w:rsidRPr="004F4FE4">
              <w:rPr>
                <w:rFonts w:asciiTheme="minorHAnsi" w:eastAsia="Times New Roman" w:hAnsiTheme="minorHAnsi" w:cs="Calibri"/>
                <w:sz w:val="16"/>
                <w:szCs w:val="16"/>
              </w:rPr>
              <w:t>1. Have you been exposed, that you know of, to COVID-19?</w:t>
            </w:r>
            <w:r>
              <w:rPr>
                <w:rFonts w:asciiTheme="minorHAnsi" w:eastAsia="Times New Roman" w:hAnsiTheme="minorHAnsi" w:cs="Calibri"/>
                <w:sz w:val="16"/>
                <w:szCs w:val="16"/>
              </w:rPr>
              <w:t xml:space="preserve"> This may include recent travel*</w:t>
            </w:r>
            <w:r w:rsidRPr="004F4FE4">
              <w:rPr>
                <w:rFonts w:asciiTheme="minorHAnsi" w:eastAsia="Times New Roman" w:hAnsiTheme="minorHAnsi" w:cs="Calibri"/>
                <w:sz w:val="16"/>
                <w:szCs w:val="16"/>
              </w:rPr>
              <w:t xml:space="preserve"> (Y/N)</w:t>
            </w:r>
          </w:p>
        </w:tc>
        <w:tc>
          <w:tcPr>
            <w:tcW w:w="451" w:type="dxa"/>
            <w:gridSpan w:val="2"/>
            <w:tcBorders>
              <w:top w:val="single" w:sz="12"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12"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12"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12"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single" w:sz="8"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bCs/>
                <w:sz w:val="16"/>
                <w:szCs w:val="16"/>
              </w:rPr>
            </w:pPr>
            <w:r w:rsidRPr="004F4FE4">
              <w:rPr>
                <w:rFonts w:asciiTheme="minorHAnsi" w:eastAsia="Times New Roman" w:hAnsiTheme="minorHAnsi" w:cs="Calibri"/>
                <w:sz w:val="16"/>
                <w:szCs w:val="16"/>
              </w:rPr>
              <w:t>2. Has anyone in the household been exposed to COVID-19, is currently under Quarantine for COVID-19, or is experiencing cough, shortness of breath or fever</w:t>
            </w:r>
            <w:r w:rsidR="001161A4">
              <w:rPr>
                <w:rFonts w:asciiTheme="minorHAnsi" w:eastAsia="Times New Roman" w:hAnsiTheme="minorHAnsi" w:cs="Calibri"/>
                <w:sz w:val="16"/>
                <w:szCs w:val="16"/>
              </w:rPr>
              <w:t>**</w:t>
            </w:r>
            <w:r w:rsidRPr="004F4FE4">
              <w:rPr>
                <w:rFonts w:asciiTheme="minorHAnsi" w:eastAsia="Times New Roman" w:hAnsiTheme="minorHAnsi" w:cs="Calibri"/>
                <w:sz w:val="16"/>
                <w:szCs w:val="16"/>
              </w:rPr>
              <w:t>?  (Y/N)</w:t>
            </w:r>
          </w:p>
        </w:tc>
        <w:tc>
          <w:tcPr>
            <w:tcW w:w="451" w:type="dxa"/>
            <w:gridSpan w:val="2"/>
            <w:tcBorders>
              <w:top w:val="single" w:sz="8"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single" w:sz="8" w:space="0" w:color="auto"/>
              <w:bottom w:val="single" w:sz="8" w:space="0" w:color="auto"/>
              <w:right w:val="single" w:sz="12" w:space="0" w:color="auto"/>
            </w:tcBorders>
            <w:tcMar>
              <w:left w:w="115" w:type="dxa"/>
              <w:right w:w="29" w:type="dxa"/>
            </w:tcMar>
          </w:tcPr>
          <w:p w:rsidR="002774E4" w:rsidRPr="004F4FE4" w:rsidRDefault="002774E4" w:rsidP="002774E4">
            <w:pPr>
              <w:spacing w:after="0" w:line="240" w:lineRule="auto"/>
              <w:rPr>
                <w:rFonts w:asciiTheme="minorHAnsi" w:eastAsia="Times New Roman" w:hAnsiTheme="minorHAnsi" w:cs="Calibri"/>
                <w:sz w:val="16"/>
                <w:szCs w:val="16"/>
              </w:rPr>
            </w:pPr>
            <w:r w:rsidRPr="004F4FE4">
              <w:rPr>
                <w:rFonts w:asciiTheme="minorHAnsi" w:eastAsia="Times New Roman" w:hAnsiTheme="minorHAnsi" w:cs="Calibri"/>
                <w:sz w:val="16"/>
                <w:szCs w:val="16"/>
              </w:rPr>
              <w:t>3. Do you have a new/worsening cough? (Y/N)</w:t>
            </w:r>
          </w:p>
        </w:tc>
        <w:tc>
          <w:tcPr>
            <w:tcW w:w="451" w:type="dxa"/>
            <w:gridSpan w:val="2"/>
            <w:tcBorders>
              <w:top w:val="single" w:sz="8"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single" w:sz="8"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sz w:val="16"/>
                <w:szCs w:val="16"/>
              </w:rPr>
            </w:pPr>
            <w:r w:rsidRPr="004F4FE4">
              <w:rPr>
                <w:rFonts w:asciiTheme="minorHAnsi" w:eastAsia="Times New Roman" w:hAnsiTheme="minorHAnsi" w:cs="Calibri"/>
                <w:sz w:val="16"/>
                <w:szCs w:val="16"/>
              </w:rPr>
              <w:t>4. Do you have difficulty breathing or shortness of breath? (Y/N)</w:t>
            </w:r>
          </w:p>
        </w:tc>
        <w:tc>
          <w:tcPr>
            <w:tcW w:w="451" w:type="dxa"/>
            <w:gridSpan w:val="2"/>
            <w:tcBorders>
              <w:top w:val="single" w:sz="8"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single" w:sz="8" w:space="0" w:color="auto"/>
              <w:bottom w:val="single" w:sz="8" w:space="0" w:color="auto"/>
              <w:right w:val="single" w:sz="12" w:space="0" w:color="auto"/>
            </w:tcBorders>
          </w:tcPr>
          <w:p w:rsidR="002774E4" w:rsidRPr="004F4FE4" w:rsidRDefault="002774E4" w:rsidP="002774E4">
            <w:pPr>
              <w:spacing w:line="240" w:lineRule="auto"/>
              <w:rPr>
                <w:rFonts w:asciiTheme="minorHAnsi" w:eastAsia="Times New Roman" w:hAnsiTheme="minorHAnsi" w:cs="Calibri"/>
                <w:sz w:val="16"/>
                <w:szCs w:val="16"/>
              </w:rPr>
            </w:pPr>
            <w:r w:rsidRPr="004F4FE4">
              <w:rPr>
                <w:rFonts w:asciiTheme="minorHAnsi" w:eastAsia="Times New Roman" w:hAnsiTheme="minorHAnsi" w:cs="Calibri"/>
                <w:sz w:val="16"/>
                <w:szCs w:val="16"/>
              </w:rPr>
              <w:t xml:space="preserve">5. Do have you </w:t>
            </w:r>
            <w:r w:rsidR="007D1109">
              <w:rPr>
                <w:rFonts w:asciiTheme="minorHAnsi" w:eastAsia="Times New Roman" w:hAnsiTheme="minorHAnsi" w:cs="Calibri"/>
                <w:sz w:val="16"/>
                <w:szCs w:val="16"/>
              </w:rPr>
              <w:t xml:space="preserve">a </w:t>
            </w:r>
            <w:r w:rsidRPr="004F4FE4">
              <w:rPr>
                <w:rFonts w:asciiTheme="minorHAnsi" w:eastAsia="Times New Roman" w:hAnsiTheme="minorHAnsi" w:cs="Calibri"/>
                <w:sz w:val="16"/>
                <w:szCs w:val="16"/>
              </w:rPr>
              <w:t>fever*</w:t>
            </w:r>
            <w:r w:rsidR="001161A4">
              <w:rPr>
                <w:rFonts w:asciiTheme="minorHAnsi" w:eastAsia="Times New Roman" w:hAnsiTheme="minorHAnsi" w:cs="Calibri"/>
                <w:sz w:val="16"/>
                <w:szCs w:val="16"/>
              </w:rPr>
              <w:t>*</w:t>
            </w:r>
            <w:r w:rsidRPr="004F4FE4">
              <w:rPr>
                <w:rFonts w:asciiTheme="minorHAnsi" w:eastAsia="Times New Roman" w:hAnsiTheme="minorHAnsi" w:cs="Calibri"/>
                <w:sz w:val="16"/>
                <w:szCs w:val="16"/>
              </w:rPr>
              <w:t>? (Y/</w:t>
            </w:r>
            <w:proofErr w:type="gramStart"/>
            <w:r w:rsidRPr="004F4FE4">
              <w:rPr>
                <w:rFonts w:asciiTheme="minorHAnsi" w:eastAsia="Times New Roman" w:hAnsiTheme="minorHAnsi" w:cs="Calibri"/>
                <w:sz w:val="16"/>
                <w:szCs w:val="16"/>
              </w:rPr>
              <w:t xml:space="preserve">N)   </w:t>
            </w:r>
            <w:proofErr w:type="gramEnd"/>
            <w:r w:rsidRPr="004F4FE4">
              <w:rPr>
                <w:rFonts w:asciiTheme="minorHAnsi" w:eastAsia="Times New Roman" w:hAnsiTheme="minorHAnsi" w:cs="Calibri"/>
                <w:sz w:val="16"/>
                <w:szCs w:val="16"/>
              </w:rPr>
              <w:t xml:space="preserve">          What degree? _______F </w:t>
            </w:r>
          </w:p>
        </w:tc>
        <w:tc>
          <w:tcPr>
            <w:tcW w:w="451" w:type="dxa"/>
            <w:gridSpan w:val="2"/>
            <w:tcBorders>
              <w:top w:val="single" w:sz="8"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single" w:sz="8" w:space="0" w:color="auto"/>
              <w:bottom w:val="single" w:sz="8" w:space="0" w:color="auto"/>
              <w:right w:val="single" w:sz="12" w:space="0" w:color="auto"/>
            </w:tcBorders>
          </w:tcPr>
          <w:p w:rsidR="002774E4" w:rsidRPr="004F4FE4" w:rsidRDefault="002774E4" w:rsidP="002774E4">
            <w:pPr>
              <w:spacing w:after="0" w:line="240" w:lineRule="auto"/>
              <w:jc w:val="right"/>
              <w:rPr>
                <w:rFonts w:asciiTheme="minorHAnsi" w:eastAsia="Times New Roman" w:hAnsiTheme="minorHAnsi" w:cs="Calibri"/>
                <w:b/>
                <w:sz w:val="16"/>
                <w:szCs w:val="16"/>
              </w:rPr>
            </w:pPr>
            <w:r w:rsidRPr="004F4FE4">
              <w:rPr>
                <w:rFonts w:asciiTheme="minorHAnsi" w:eastAsia="Times New Roman" w:hAnsiTheme="minorHAnsi" w:cs="Calibri"/>
                <w:b/>
                <w:sz w:val="16"/>
                <w:szCs w:val="16"/>
              </w:rPr>
              <w:t>Employee Initials</w:t>
            </w:r>
          </w:p>
        </w:tc>
        <w:tc>
          <w:tcPr>
            <w:tcW w:w="451" w:type="dxa"/>
            <w:gridSpan w:val="2"/>
            <w:tcBorders>
              <w:top w:val="single" w:sz="8"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r w:rsidR="002774E4" w:rsidRPr="004F4FE4" w:rsidTr="002774E4">
        <w:trPr>
          <w:jc w:val="center"/>
        </w:trPr>
        <w:tc>
          <w:tcPr>
            <w:tcW w:w="3329" w:type="dxa"/>
            <w:tcBorders>
              <w:top w:val="single" w:sz="8" w:space="0" w:color="auto"/>
              <w:bottom w:val="single" w:sz="8" w:space="0" w:color="auto"/>
              <w:right w:val="single" w:sz="12" w:space="0" w:color="auto"/>
            </w:tcBorders>
          </w:tcPr>
          <w:p w:rsidR="002774E4" w:rsidRPr="004F4FE4" w:rsidRDefault="002774E4" w:rsidP="002774E4">
            <w:pPr>
              <w:spacing w:after="0" w:line="240" w:lineRule="auto"/>
              <w:jc w:val="right"/>
              <w:rPr>
                <w:rFonts w:asciiTheme="minorHAnsi" w:eastAsia="Times New Roman" w:hAnsiTheme="minorHAnsi" w:cs="Calibri"/>
                <w:b/>
                <w:sz w:val="16"/>
                <w:szCs w:val="16"/>
              </w:rPr>
            </w:pPr>
            <w:r w:rsidRPr="004F4FE4">
              <w:rPr>
                <w:rFonts w:asciiTheme="minorHAnsi" w:eastAsia="Times New Roman" w:hAnsiTheme="minorHAnsi" w:cs="Calibri"/>
                <w:b/>
                <w:sz w:val="16"/>
                <w:szCs w:val="16"/>
              </w:rPr>
              <w:t>Interpreter Initials</w:t>
            </w:r>
          </w:p>
        </w:tc>
        <w:tc>
          <w:tcPr>
            <w:tcW w:w="451" w:type="dxa"/>
            <w:gridSpan w:val="2"/>
            <w:tcBorders>
              <w:top w:val="single" w:sz="8" w:space="0" w:color="auto"/>
              <w:bottom w:val="single" w:sz="8" w:space="0" w:color="auto"/>
              <w:right w:val="single" w:sz="12" w:space="0" w:color="auto"/>
            </w:tcBorders>
            <w:shd w:val="clear" w:color="auto" w:fill="000000" w:themeFill="text1"/>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12"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4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1"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89"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540" w:type="dxa"/>
            <w:gridSpan w:val="3"/>
            <w:tcBorders>
              <w:top w:val="single" w:sz="8" w:space="0" w:color="auto"/>
              <w:left w:val="single" w:sz="8" w:space="0" w:color="auto"/>
              <w:bottom w:val="single" w:sz="8" w:space="0" w:color="auto"/>
              <w:right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c>
          <w:tcPr>
            <w:tcW w:w="450" w:type="dxa"/>
            <w:gridSpan w:val="2"/>
            <w:tcBorders>
              <w:top w:val="single" w:sz="8" w:space="0" w:color="auto"/>
              <w:left w:val="single" w:sz="8" w:space="0" w:color="auto"/>
              <w:bottom w:val="single" w:sz="8" w:space="0" w:color="auto"/>
            </w:tcBorders>
          </w:tcPr>
          <w:p w:rsidR="002774E4" w:rsidRPr="004F4FE4" w:rsidRDefault="002774E4" w:rsidP="002774E4">
            <w:pPr>
              <w:spacing w:after="0" w:line="240" w:lineRule="auto"/>
              <w:rPr>
                <w:rFonts w:asciiTheme="minorHAnsi" w:eastAsia="Times New Roman" w:hAnsiTheme="minorHAnsi" w:cs="Calibri"/>
                <w:sz w:val="16"/>
                <w:szCs w:val="16"/>
              </w:rPr>
            </w:pPr>
          </w:p>
        </w:tc>
      </w:tr>
    </w:tbl>
    <w:p w:rsidR="002774E4" w:rsidRPr="007A62DF" w:rsidRDefault="001161A4" w:rsidP="007A62DF">
      <w:pPr>
        <w:spacing w:after="0" w:line="240" w:lineRule="auto"/>
        <w:rPr>
          <w:sz w:val="16"/>
          <w:szCs w:val="16"/>
        </w:rPr>
      </w:pPr>
      <w:r w:rsidRPr="007A62DF">
        <w:rPr>
          <w:sz w:val="16"/>
          <w:szCs w:val="16"/>
        </w:rPr>
        <w:t xml:space="preserve">* </w:t>
      </w:r>
      <w:hyperlink r:id="rId16" w:history="1">
        <w:r w:rsidRPr="007A62DF">
          <w:rPr>
            <w:rStyle w:val="Hyperlink"/>
            <w:sz w:val="16"/>
            <w:szCs w:val="16"/>
          </w:rPr>
          <w:t>https://www.cdc.gov/coronavirus/2019-ncov/travelers/after-travel-precautions.html</w:t>
        </w:r>
      </w:hyperlink>
    </w:p>
    <w:p w:rsidR="001161A4" w:rsidRPr="007A62DF" w:rsidRDefault="001161A4">
      <w:pPr>
        <w:rPr>
          <w:sz w:val="16"/>
          <w:szCs w:val="16"/>
        </w:rPr>
      </w:pPr>
      <w:r w:rsidRPr="007A62DF">
        <w:rPr>
          <w:sz w:val="16"/>
          <w:szCs w:val="16"/>
        </w:rPr>
        <w:t xml:space="preserve">**Fever is either measured temperature </w:t>
      </w:r>
      <w:r w:rsidRPr="007A62DF">
        <w:rPr>
          <w:sz w:val="16"/>
          <w:szCs w:val="16"/>
          <w:u w:val="single"/>
        </w:rPr>
        <w:t>&gt;</w:t>
      </w:r>
      <w:r w:rsidRPr="007A62DF">
        <w:rPr>
          <w:sz w:val="16"/>
          <w:szCs w:val="16"/>
        </w:rPr>
        <w:t>100.0</w:t>
      </w:r>
      <w:r w:rsidRPr="007A62DF">
        <w:rPr>
          <w:sz w:val="16"/>
          <w:szCs w:val="16"/>
          <w:vertAlign w:val="superscript"/>
        </w:rPr>
        <w:t>o</w:t>
      </w:r>
      <w:r w:rsidRPr="007A62DF">
        <w:rPr>
          <w:sz w:val="16"/>
          <w:szCs w:val="16"/>
        </w:rPr>
        <w:t>F or subjective fever. Note that fever may be intermittent or may not be present in some patients, such as those who are elderly, immunosuppressed, or taking certain medications (e.g., NSAIDs). Respiratory symptoms consistent with COVID-19 are cough, shortness of breath, and sore throat. Medical evaluation may be recommended for lower temperatures (&lt;100.0</w:t>
      </w:r>
      <w:r w:rsidRPr="007A62DF">
        <w:rPr>
          <w:sz w:val="16"/>
          <w:szCs w:val="16"/>
          <w:vertAlign w:val="superscript"/>
        </w:rPr>
        <w:t>o</w:t>
      </w:r>
      <w:r w:rsidRPr="007A62DF">
        <w:rPr>
          <w:sz w:val="16"/>
          <w:szCs w:val="16"/>
        </w:rPr>
        <w:t>F) or other symptoms (e.g., muscle aches, nausea, vomiting, diarrhea, abdominal pain headache, runny nos</w:t>
      </w:r>
      <w:r>
        <w:rPr>
          <w:sz w:val="16"/>
          <w:szCs w:val="16"/>
        </w:rPr>
        <w:t>e, fatigue).</w:t>
      </w:r>
    </w:p>
    <w:tbl>
      <w:tblPr>
        <w:tblStyle w:val="TableGrid"/>
        <w:tblW w:w="11160" w:type="dxa"/>
        <w:tblInd w:w="-185" w:type="dxa"/>
        <w:tblLook w:val="04A0" w:firstRow="1" w:lastRow="0" w:firstColumn="1" w:lastColumn="0" w:noHBand="0" w:noVBand="1"/>
      </w:tblPr>
      <w:tblGrid>
        <w:gridCol w:w="11160"/>
      </w:tblGrid>
      <w:tr w:rsidR="002774E4" w:rsidRPr="004F4FE4" w:rsidTr="002774E4">
        <w:tc>
          <w:tcPr>
            <w:tcW w:w="11160" w:type="dxa"/>
            <w:shd w:val="clear" w:color="auto" w:fill="E7E6E6" w:themeFill="background2"/>
          </w:tcPr>
          <w:p w:rsidR="005834FB" w:rsidRPr="004F4FE4" w:rsidRDefault="002774E4" w:rsidP="002774E4">
            <w:pPr>
              <w:jc w:val="center"/>
              <w:rPr>
                <w:rFonts w:asciiTheme="minorHAnsi" w:hAnsiTheme="minorHAnsi" w:cs="Calibri"/>
                <w:b/>
                <w:sz w:val="20"/>
                <w:szCs w:val="20"/>
              </w:rPr>
            </w:pPr>
            <w:r w:rsidRPr="004F4FE4">
              <w:rPr>
                <w:rFonts w:asciiTheme="minorHAnsi" w:hAnsiTheme="minorHAnsi" w:cs="Calibri"/>
                <w:b/>
                <w:sz w:val="20"/>
                <w:szCs w:val="20"/>
              </w:rPr>
              <w:t xml:space="preserve">Preparing for the </w:t>
            </w:r>
            <w:r w:rsidR="005834FB">
              <w:rPr>
                <w:rFonts w:asciiTheme="minorHAnsi" w:hAnsiTheme="minorHAnsi" w:cs="Calibri"/>
                <w:b/>
                <w:sz w:val="20"/>
                <w:szCs w:val="20"/>
              </w:rPr>
              <w:t>Visit</w:t>
            </w:r>
          </w:p>
        </w:tc>
      </w:tr>
      <w:tr w:rsidR="002774E4" w:rsidRPr="004F4FE4" w:rsidTr="002774E4">
        <w:tc>
          <w:tcPr>
            <w:tcW w:w="11160" w:type="dxa"/>
          </w:tcPr>
          <w:p w:rsidR="002774E4" w:rsidRDefault="002774E4" w:rsidP="002774E4">
            <w:pPr>
              <w:pStyle w:val="ListParagraph"/>
              <w:ind w:left="345" w:hanging="345"/>
              <w:rPr>
                <w:rFonts w:asciiTheme="minorHAnsi" w:hAnsiTheme="minorHAnsi" w:cs="Calibri"/>
                <w:b/>
                <w:sz w:val="18"/>
                <w:szCs w:val="18"/>
                <w:u w:val="single"/>
              </w:rPr>
            </w:pPr>
            <w:r w:rsidRPr="004F4FE4">
              <w:rPr>
                <w:rFonts w:asciiTheme="minorHAnsi" w:hAnsiTheme="minorHAnsi" w:cs="Calibri"/>
                <w:sz w:val="18"/>
                <w:szCs w:val="18"/>
                <w:u w:val="single"/>
              </w:rPr>
              <w:t xml:space="preserve">Response to Answers </w:t>
            </w:r>
            <w:r w:rsidRPr="004F4FE4">
              <w:rPr>
                <w:rFonts w:asciiTheme="minorHAnsi" w:hAnsiTheme="minorHAnsi" w:cs="Calibri"/>
                <w:b/>
                <w:sz w:val="18"/>
                <w:szCs w:val="18"/>
                <w:u w:val="single"/>
              </w:rPr>
              <w:t>1-2</w:t>
            </w:r>
          </w:p>
          <w:p w:rsidR="002774E4" w:rsidRPr="004F4FE4" w:rsidRDefault="002774E4" w:rsidP="002774E4">
            <w:pPr>
              <w:pStyle w:val="ListParagraph"/>
              <w:ind w:left="345" w:hanging="345"/>
              <w:rPr>
                <w:rFonts w:asciiTheme="minorHAnsi" w:hAnsiTheme="minorHAnsi" w:cs="Calibri"/>
                <w:b/>
                <w:sz w:val="18"/>
                <w:szCs w:val="18"/>
              </w:rPr>
            </w:pPr>
            <w:r w:rsidRPr="004F4FE4">
              <w:rPr>
                <w:rFonts w:asciiTheme="minorHAnsi" w:hAnsiTheme="minorHAnsi" w:cs="Calibri"/>
                <w:b/>
                <w:sz w:val="18"/>
                <w:szCs w:val="18"/>
              </w:rPr>
              <w:t>If YES:</w:t>
            </w:r>
          </w:p>
          <w:p w:rsidR="002774E4" w:rsidRDefault="002774E4" w:rsidP="002774E4">
            <w:pPr>
              <w:pStyle w:val="ListParagraph"/>
              <w:numPr>
                <w:ilvl w:val="0"/>
                <w:numId w:val="32"/>
              </w:numPr>
              <w:ind w:left="345" w:hanging="345"/>
              <w:rPr>
                <w:rFonts w:asciiTheme="minorHAnsi" w:hAnsiTheme="minorHAnsi" w:cs="Calibri"/>
                <w:sz w:val="18"/>
                <w:szCs w:val="18"/>
              </w:rPr>
            </w:pPr>
            <w:r w:rsidRPr="004F4FE4">
              <w:rPr>
                <w:rFonts w:asciiTheme="minorHAnsi" w:hAnsiTheme="minorHAnsi" w:cs="Calibri"/>
                <w:b/>
                <w:color w:val="FF0000"/>
                <w:sz w:val="18"/>
                <w:szCs w:val="18"/>
              </w:rPr>
              <w:t>Stop</w:t>
            </w:r>
            <w:r w:rsidRPr="004F4FE4">
              <w:rPr>
                <w:rFonts w:asciiTheme="minorHAnsi" w:hAnsiTheme="minorHAnsi" w:cs="Calibri"/>
                <w:color w:val="FF0000"/>
                <w:sz w:val="18"/>
                <w:szCs w:val="18"/>
              </w:rPr>
              <w:t xml:space="preserve"> </w:t>
            </w:r>
            <w:r w:rsidRPr="004F4FE4">
              <w:rPr>
                <w:rFonts w:asciiTheme="minorHAnsi" w:hAnsiTheme="minorHAnsi" w:cs="Calibri"/>
                <w:sz w:val="18"/>
                <w:szCs w:val="18"/>
              </w:rPr>
              <w:t xml:space="preserve">and do not proceed with </w:t>
            </w:r>
            <w:r w:rsidR="005834FB">
              <w:rPr>
                <w:rFonts w:asciiTheme="minorHAnsi" w:hAnsiTheme="minorHAnsi" w:cs="Calibri"/>
                <w:sz w:val="18"/>
                <w:szCs w:val="18"/>
              </w:rPr>
              <w:t>visit</w:t>
            </w:r>
            <w:r w:rsidRPr="004F4FE4">
              <w:rPr>
                <w:rFonts w:asciiTheme="minorHAnsi" w:hAnsiTheme="minorHAnsi" w:cs="Calibri"/>
                <w:sz w:val="18"/>
                <w:szCs w:val="18"/>
              </w:rPr>
              <w:t>; contact treating physician and supervi</w:t>
            </w:r>
            <w:r>
              <w:rPr>
                <w:rFonts w:asciiTheme="minorHAnsi" w:hAnsiTheme="minorHAnsi" w:cs="Calibri"/>
                <w:sz w:val="18"/>
                <w:szCs w:val="18"/>
              </w:rPr>
              <w:t>sor for individual plan of care.</w:t>
            </w:r>
          </w:p>
          <w:p w:rsidR="005834FB" w:rsidRDefault="005834FB" w:rsidP="007A62DF">
            <w:pPr>
              <w:pStyle w:val="ListParagraph"/>
              <w:ind w:left="345"/>
              <w:rPr>
                <w:rFonts w:asciiTheme="minorHAnsi" w:hAnsiTheme="minorHAnsi" w:cs="Calibri"/>
                <w:sz w:val="18"/>
                <w:szCs w:val="18"/>
              </w:rPr>
            </w:pPr>
          </w:p>
          <w:p w:rsidR="002774E4" w:rsidRPr="004F4FE4" w:rsidRDefault="002774E4" w:rsidP="002774E4">
            <w:pPr>
              <w:pStyle w:val="ListParagraph"/>
              <w:ind w:left="345" w:hanging="345"/>
              <w:rPr>
                <w:rFonts w:asciiTheme="minorHAnsi" w:hAnsiTheme="minorHAnsi" w:cs="Calibri"/>
                <w:b/>
                <w:sz w:val="18"/>
                <w:szCs w:val="18"/>
              </w:rPr>
            </w:pPr>
            <w:r w:rsidRPr="004F4FE4">
              <w:rPr>
                <w:rFonts w:asciiTheme="minorHAnsi" w:hAnsiTheme="minorHAnsi" w:cs="Calibri"/>
                <w:b/>
                <w:sz w:val="18"/>
                <w:szCs w:val="18"/>
              </w:rPr>
              <w:t>If NO:</w:t>
            </w:r>
          </w:p>
          <w:p w:rsidR="002774E4" w:rsidRPr="004F4FE4" w:rsidRDefault="002774E4" w:rsidP="002774E4">
            <w:pPr>
              <w:pStyle w:val="ListParagraph"/>
              <w:numPr>
                <w:ilvl w:val="0"/>
                <w:numId w:val="32"/>
              </w:numPr>
              <w:ind w:left="345" w:hanging="345"/>
              <w:rPr>
                <w:rFonts w:asciiTheme="minorHAnsi" w:hAnsiTheme="minorHAnsi" w:cs="Calibri"/>
                <w:sz w:val="18"/>
                <w:szCs w:val="18"/>
              </w:rPr>
            </w:pPr>
            <w:r w:rsidRPr="004F4FE4">
              <w:rPr>
                <w:rFonts w:asciiTheme="minorHAnsi" w:hAnsiTheme="minorHAnsi" w:cs="Calibri"/>
                <w:sz w:val="18"/>
                <w:szCs w:val="18"/>
              </w:rPr>
              <w:t>Proceed to next section</w:t>
            </w:r>
            <w:r>
              <w:rPr>
                <w:rFonts w:asciiTheme="minorHAnsi" w:hAnsiTheme="minorHAnsi" w:cs="Calibri"/>
                <w:sz w:val="18"/>
                <w:szCs w:val="18"/>
              </w:rPr>
              <w:t>.</w:t>
            </w:r>
            <w:r w:rsidRPr="004F4FE4">
              <w:rPr>
                <w:rFonts w:asciiTheme="minorHAnsi" w:hAnsiTheme="minorHAnsi" w:cs="Calibri"/>
                <w:sz w:val="18"/>
                <w:szCs w:val="18"/>
              </w:rPr>
              <w:t xml:space="preserve"> </w:t>
            </w:r>
          </w:p>
          <w:p w:rsidR="002774E4" w:rsidRPr="004F4FE4" w:rsidRDefault="002774E4" w:rsidP="002774E4">
            <w:pPr>
              <w:pStyle w:val="ListParagraph"/>
              <w:ind w:left="345" w:hanging="345"/>
              <w:rPr>
                <w:rFonts w:asciiTheme="minorHAnsi" w:hAnsiTheme="minorHAnsi" w:cs="Calibri"/>
                <w:sz w:val="18"/>
                <w:szCs w:val="18"/>
                <w:u w:val="single"/>
              </w:rPr>
            </w:pPr>
            <w:r w:rsidRPr="004F4FE4">
              <w:rPr>
                <w:rFonts w:asciiTheme="minorHAnsi" w:hAnsiTheme="minorHAnsi" w:cs="Calibri"/>
                <w:sz w:val="18"/>
                <w:szCs w:val="18"/>
                <w:u w:val="single"/>
              </w:rPr>
              <w:lastRenderedPageBreak/>
              <w:t xml:space="preserve">Response to Answers </w:t>
            </w:r>
            <w:r w:rsidRPr="004F4FE4">
              <w:rPr>
                <w:rFonts w:asciiTheme="minorHAnsi" w:hAnsiTheme="minorHAnsi" w:cs="Calibri"/>
                <w:b/>
                <w:sz w:val="18"/>
                <w:szCs w:val="18"/>
                <w:u w:val="single"/>
              </w:rPr>
              <w:t>3-5</w:t>
            </w:r>
          </w:p>
          <w:p w:rsidR="002774E4" w:rsidRPr="004F4FE4" w:rsidRDefault="002774E4" w:rsidP="002774E4">
            <w:pPr>
              <w:pStyle w:val="ListParagraph"/>
              <w:ind w:left="345" w:hanging="345"/>
              <w:rPr>
                <w:rFonts w:asciiTheme="minorHAnsi" w:hAnsiTheme="minorHAnsi" w:cs="Calibri"/>
                <w:b/>
                <w:sz w:val="18"/>
                <w:szCs w:val="18"/>
              </w:rPr>
            </w:pPr>
            <w:r w:rsidRPr="004F4FE4">
              <w:rPr>
                <w:rFonts w:asciiTheme="minorHAnsi" w:hAnsiTheme="minorHAnsi" w:cs="Calibri"/>
                <w:b/>
                <w:sz w:val="18"/>
                <w:szCs w:val="18"/>
              </w:rPr>
              <w:t xml:space="preserve">If YES: </w:t>
            </w:r>
          </w:p>
          <w:p w:rsidR="002774E4" w:rsidRPr="004F4FE4" w:rsidRDefault="002774E4" w:rsidP="002774E4">
            <w:pPr>
              <w:pStyle w:val="ListParagraph"/>
              <w:numPr>
                <w:ilvl w:val="1"/>
                <w:numId w:val="27"/>
              </w:numPr>
              <w:ind w:left="345" w:hanging="345"/>
              <w:rPr>
                <w:rFonts w:asciiTheme="minorHAnsi" w:hAnsiTheme="minorHAnsi" w:cs="Calibri"/>
                <w:b/>
                <w:sz w:val="18"/>
                <w:szCs w:val="18"/>
              </w:rPr>
            </w:pPr>
            <w:r w:rsidRPr="004F4FE4">
              <w:rPr>
                <w:rFonts w:asciiTheme="minorHAnsi" w:hAnsiTheme="minorHAnsi" w:cs="Calibri"/>
                <w:b/>
                <w:color w:val="FF0000"/>
                <w:sz w:val="18"/>
                <w:szCs w:val="18"/>
              </w:rPr>
              <w:t>Stop</w:t>
            </w:r>
            <w:r w:rsidRPr="004F4FE4">
              <w:rPr>
                <w:rFonts w:asciiTheme="minorHAnsi" w:hAnsiTheme="minorHAnsi" w:cs="Calibri"/>
                <w:color w:val="FF0000"/>
                <w:sz w:val="18"/>
                <w:szCs w:val="18"/>
              </w:rPr>
              <w:t xml:space="preserve"> </w:t>
            </w:r>
            <w:r w:rsidRPr="004F4FE4">
              <w:rPr>
                <w:rFonts w:asciiTheme="minorHAnsi" w:hAnsiTheme="minorHAnsi" w:cs="Calibri"/>
                <w:sz w:val="18"/>
                <w:szCs w:val="18"/>
              </w:rPr>
              <w:t xml:space="preserve">and do not proceed with </w:t>
            </w:r>
            <w:r w:rsidR="005834FB">
              <w:rPr>
                <w:rFonts w:asciiTheme="minorHAnsi" w:hAnsiTheme="minorHAnsi" w:cs="Calibri"/>
                <w:sz w:val="18"/>
                <w:szCs w:val="18"/>
              </w:rPr>
              <w:t>visit</w:t>
            </w:r>
            <w:r w:rsidRPr="004F4FE4">
              <w:rPr>
                <w:rFonts w:asciiTheme="minorHAnsi" w:hAnsiTheme="minorHAnsi" w:cs="Calibri"/>
                <w:sz w:val="18"/>
                <w:szCs w:val="18"/>
              </w:rPr>
              <w:t xml:space="preserve">; contact treating physician and supervisor for individualized plan of care (consider if this is an active TB case vs. LTBI vs. contact). </w:t>
            </w:r>
          </w:p>
          <w:p w:rsidR="002774E4" w:rsidRPr="004F4FE4" w:rsidRDefault="002774E4" w:rsidP="002774E4">
            <w:pPr>
              <w:pStyle w:val="ListParagraph"/>
              <w:numPr>
                <w:ilvl w:val="1"/>
                <w:numId w:val="27"/>
              </w:numPr>
              <w:ind w:left="345" w:hanging="345"/>
              <w:rPr>
                <w:rFonts w:asciiTheme="minorHAnsi" w:hAnsiTheme="minorHAnsi" w:cs="Calibri"/>
                <w:sz w:val="18"/>
                <w:szCs w:val="18"/>
              </w:rPr>
            </w:pPr>
            <w:r w:rsidRPr="004F4FE4">
              <w:rPr>
                <w:rFonts w:asciiTheme="minorHAnsi" w:hAnsiTheme="minorHAnsi" w:cs="Calibri"/>
                <w:sz w:val="18"/>
                <w:szCs w:val="18"/>
              </w:rPr>
              <w:t xml:space="preserve">If proceeding with </w:t>
            </w:r>
            <w:r w:rsidR="005834FB">
              <w:rPr>
                <w:rFonts w:asciiTheme="minorHAnsi" w:hAnsiTheme="minorHAnsi" w:cs="Calibri"/>
                <w:sz w:val="18"/>
                <w:szCs w:val="18"/>
              </w:rPr>
              <w:t>visit</w:t>
            </w:r>
            <w:r w:rsidRPr="004F4FE4">
              <w:rPr>
                <w:rFonts w:asciiTheme="minorHAnsi" w:hAnsiTheme="minorHAnsi" w:cs="Calibri"/>
                <w:sz w:val="18"/>
                <w:szCs w:val="18"/>
              </w:rPr>
              <w:t>, follow any local protocols for COVID-19 disease screening or reporting and for recommendations on PPE prior to visit.</w:t>
            </w:r>
          </w:p>
          <w:p w:rsidR="002774E4" w:rsidRPr="004F4FE4" w:rsidRDefault="002774E4" w:rsidP="002774E4">
            <w:pPr>
              <w:pStyle w:val="ListParagraph"/>
              <w:ind w:left="345" w:hanging="345"/>
              <w:rPr>
                <w:rFonts w:asciiTheme="minorHAnsi" w:hAnsiTheme="minorHAnsi" w:cs="Calibri"/>
                <w:b/>
                <w:sz w:val="18"/>
                <w:szCs w:val="18"/>
              </w:rPr>
            </w:pPr>
            <w:r w:rsidRPr="004F4FE4">
              <w:rPr>
                <w:rFonts w:asciiTheme="minorHAnsi" w:hAnsiTheme="minorHAnsi" w:cs="Calibri"/>
                <w:b/>
                <w:sz w:val="18"/>
                <w:szCs w:val="18"/>
              </w:rPr>
              <w:t>If NO:</w:t>
            </w:r>
          </w:p>
          <w:p w:rsidR="002774E4" w:rsidRPr="002774E4" w:rsidRDefault="002774E4" w:rsidP="007A62DF">
            <w:pPr>
              <w:pStyle w:val="ListParagraph"/>
              <w:numPr>
                <w:ilvl w:val="0"/>
                <w:numId w:val="32"/>
              </w:numPr>
              <w:ind w:left="345" w:hanging="345"/>
              <w:rPr>
                <w:rFonts w:asciiTheme="minorHAnsi" w:hAnsiTheme="minorHAnsi" w:cs="Calibri"/>
                <w:sz w:val="18"/>
                <w:szCs w:val="18"/>
              </w:rPr>
            </w:pPr>
            <w:r>
              <w:rPr>
                <w:rFonts w:asciiTheme="minorHAnsi" w:hAnsiTheme="minorHAnsi" w:cs="Calibri"/>
                <w:sz w:val="18"/>
                <w:szCs w:val="18"/>
              </w:rPr>
              <w:t xml:space="preserve">Prepare for the visit by coordinating with patient prior to </w:t>
            </w:r>
            <w:r w:rsidR="005834FB">
              <w:rPr>
                <w:rFonts w:asciiTheme="minorHAnsi" w:hAnsiTheme="minorHAnsi" w:cs="Calibri"/>
                <w:sz w:val="18"/>
                <w:szCs w:val="18"/>
              </w:rPr>
              <w:t>visit; instruct them on any changes to expect.</w:t>
            </w:r>
          </w:p>
          <w:p w:rsidR="002774E4" w:rsidRDefault="002774E4" w:rsidP="002774E4">
            <w:pPr>
              <w:pStyle w:val="ListParagraph"/>
              <w:numPr>
                <w:ilvl w:val="0"/>
                <w:numId w:val="32"/>
              </w:numPr>
              <w:ind w:left="345" w:hanging="345"/>
              <w:rPr>
                <w:rFonts w:asciiTheme="minorHAnsi" w:hAnsiTheme="minorHAnsi" w:cs="Calibri"/>
                <w:sz w:val="18"/>
                <w:szCs w:val="18"/>
              </w:rPr>
            </w:pPr>
            <w:r w:rsidRPr="004F4FE4">
              <w:rPr>
                <w:rFonts w:asciiTheme="minorHAnsi" w:hAnsiTheme="minorHAnsi" w:cs="Calibri"/>
                <w:sz w:val="18"/>
                <w:szCs w:val="18"/>
              </w:rPr>
              <w:t xml:space="preserve">Use </w:t>
            </w:r>
            <w:r w:rsidRPr="004F4FE4">
              <w:rPr>
                <w:rFonts w:asciiTheme="minorHAnsi" w:hAnsiTheme="minorHAnsi" w:cs="Calibri"/>
                <w:i/>
                <w:sz w:val="18"/>
                <w:szCs w:val="18"/>
              </w:rPr>
              <w:t xml:space="preserve">at </w:t>
            </w:r>
            <w:r w:rsidRPr="00CD15FD">
              <w:rPr>
                <w:rFonts w:asciiTheme="minorHAnsi" w:hAnsiTheme="minorHAnsi" w:cs="Calibri"/>
                <w:i/>
                <w:sz w:val="18"/>
                <w:szCs w:val="18"/>
              </w:rPr>
              <w:t>minimum</w:t>
            </w:r>
            <w:r w:rsidRPr="00CD15FD">
              <w:rPr>
                <w:rFonts w:asciiTheme="minorHAnsi" w:hAnsiTheme="minorHAnsi" w:cs="Calibri"/>
                <w:sz w:val="18"/>
                <w:szCs w:val="18"/>
              </w:rPr>
              <w:t xml:space="preserve"> standard precautions if health care worker can maintain six feet distance (if patient is still in TB airborne isolation, use an N95 or higher). Use </w:t>
            </w:r>
            <w:r w:rsidRPr="00CD15FD">
              <w:rPr>
                <w:rFonts w:asciiTheme="minorHAnsi" w:hAnsiTheme="minorHAnsi" w:cs="Calibri"/>
                <w:i/>
                <w:sz w:val="18"/>
                <w:szCs w:val="18"/>
              </w:rPr>
              <w:t xml:space="preserve">at minimum </w:t>
            </w:r>
            <w:r w:rsidRPr="00CD15FD">
              <w:rPr>
                <w:rFonts w:asciiTheme="minorHAnsi" w:hAnsiTheme="minorHAnsi" w:cs="Calibri"/>
                <w:sz w:val="18"/>
                <w:szCs w:val="18"/>
              </w:rPr>
              <w:t xml:space="preserve">an N-95 or higher </w:t>
            </w:r>
            <w:r w:rsidRPr="00CD15FD">
              <w:rPr>
                <w:rFonts w:asciiTheme="minorHAnsi" w:hAnsiTheme="minorHAnsi" w:cs="Calibri"/>
                <w:sz w:val="18"/>
                <w:szCs w:val="18"/>
                <w:u w:val="single"/>
              </w:rPr>
              <w:t>anytime</w:t>
            </w:r>
            <w:r w:rsidRPr="00CD15FD">
              <w:rPr>
                <w:rFonts w:asciiTheme="minorHAnsi" w:hAnsiTheme="minorHAnsi" w:cs="Calibri"/>
                <w:sz w:val="18"/>
                <w:szCs w:val="18"/>
              </w:rPr>
              <w:t xml:space="preserve"> sputum collection is required, as thi</w:t>
            </w:r>
            <w:r>
              <w:rPr>
                <w:rFonts w:asciiTheme="minorHAnsi" w:hAnsiTheme="minorHAnsi" w:cs="Calibri"/>
                <w:sz w:val="18"/>
                <w:szCs w:val="18"/>
              </w:rPr>
              <w:t xml:space="preserve">s is an aerosolizing procedure; preferably collect </w:t>
            </w:r>
            <w:r w:rsidRPr="00CD15FD">
              <w:rPr>
                <w:rFonts w:asciiTheme="minorHAnsi" w:hAnsiTheme="minorHAnsi" w:cs="Calibri"/>
                <w:sz w:val="18"/>
                <w:szCs w:val="18"/>
              </w:rPr>
              <w:t>outside or in sputum induction booths when possible.</w:t>
            </w:r>
            <w:r w:rsidRPr="004F4FE4">
              <w:rPr>
                <w:rFonts w:asciiTheme="minorHAnsi" w:hAnsiTheme="minorHAnsi" w:cs="Calibri"/>
                <w:sz w:val="18"/>
                <w:szCs w:val="18"/>
              </w:rPr>
              <w:t xml:space="preserve"> </w:t>
            </w:r>
          </w:p>
          <w:p w:rsidR="005834FB" w:rsidRDefault="005834FB" w:rsidP="002774E4">
            <w:pPr>
              <w:pStyle w:val="ListParagraph"/>
              <w:numPr>
                <w:ilvl w:val="0"/>
                <w:numId w:val="32"/>
              </w:numPr>
              <w:ind w:left="345" w:hanging="345"/>
              <w:rPr>
                <w:rFonts w:asciiTheme="minorHAnsi" w:hAnsiTheme="minorHAnsi" w:cs="Calibri"/>
                <w:sz w:val="18"/>
                <w:szCs w:val="18"/>
              </w:rPr>
            </w:pPr>
            <w:r>
              <w:rPr>
                <w:rFonts w:asciiTheme="minorHAnsi" w:hAnsiTheme="minorHAnsi" w:cs="Calibri"/>
                <w:sz w:val="18"/>
                <w:szCs w:val="18"/>
              </w:rPr>
              <w:t xml:space="preserve">Follow process on DOT visits to include maintaining six feet distance, using </w:t>
            </w:r>
            <w:r w:rsidRPr="007A62DF">
              <w:rPr>
                <w:rFonts w:asciiTheme="minorHAnsi" w:hAnsiTheme="minorHAnsi" w:cs="Calibri"/>
                <w:i/>
                <w:sz w:val="18"/>
                <w:szCs w:val="18"/>
              </w:rPr>
              <w:t>at minimum</w:t>
            </w:r>
            <w:r>
              <w:rPr>
                <w:rFonts w:asciiTheme="minorHAnsi" w:hAnsiTheme="minorHAnsi" w:cs="Calibri"/>
                <w:sz w:val="18"/>
                <w:szCs w:val="18"/>
              </w:rPr>
              <w:t xml:space="preserve"> universal precautions for handing over of medications, and do not have patient sign DOT log.  </w:t>
            </w:r>
          </w:p>
          <w:p w:rsidR="005834FB" w:rsidRDefault="005834FB" w:rsidP="002774E4">
            <w:pPr>
              <w:pStyle w:val="ListParagraph"/>
              <w:numPr>
                <w:ilvl w:val="0"/>
                <w:numId w:val="32"/>
              </w:numPr>
              <w:ind w:left="345" w:hanging="345"/>
              <w:rPr>
                <w:rFonts w:asciiTheme="minorHAnsi" w:hAnsiTheme="minorHAnsi" w:cs="Calibri"/>
                <w:sz w:val="18"/>
                <w:szCs w:val="18"/>
              </w:rPr>
            </w:pPr>
            <w:r>
              <w:rPr>
                <w:rFonts w:asciiTheme="minorHAnsi" w:hAnsiTheme="minorHAnsi" w:cs="Calibri"/>
                <w:sz w:val="18"/>
                <w:szCs w:val="18"/>
              </w:rPr>
              <w:t xml:space="preserve">Follow local protocols on PPE prior to visit. </w:t>
            </w:r>
          </w:p>
          <w:p w:rsidR="002774E4" w:rsidRDefault="002774E4" w:rsidP="002774E4">
            <w:pPr>
              <w:pStyle w:val="ListParagraph"/>
              <w:numPr>
                <w:ilvl w:val="0"/>
                <w:numId w:val="32"/>
              </w:numPr>
              <w:ind w:left="345" w:hanging="345"/>
              <w:rPr>
                <w:rFonts w:asciiTheme="minorHAnsi" w:hAnsiTheme="minorHAnsi" w:cs="Calibri"/>
                <w:sz w:val="18"/>
                <w:szCs w:val="18"/>
              </w:rPr>
            </w:pPr>
            <w:r w:rsidRPr="00CD15FD">
              <w:rPr>
                <w:rFonts w:asciiTheme="minorHAnsi" w:hAnsiTheme="minorHAnsi" w:cs="Calibri"/>
                <w:b/>
                <w:sz w:val="18"/>
                <w:szCs w:val="18"/>
              </w:rPr>
              <w:t>Reminder: practice frequent hand hygiene; do not touch nose, eyes, or mouth</w:t>
            </w:r>
            <w:r>
              <w:rPr>
                <w:rFonts w:asciiTheme="minorHAnsi" w:hAnsiTheme="minorHAnsi" w:cs="Calibri"/>
                <w:sz w:val="18"/>
                <w:szCs w:val="18"/>
              </w:rPr>
              <w:t>.</w:t>
            </w:r>
          </w:p>
          <w:p w:rsidR="002774E4" w:rsidRPr="004F4FE4" w:rsidRDefault="002774E4" w:rsidP="002774E4">
            <w:pPr>
              <w:pStyle w:val="ListParagraph"/>
              <w:ind w:left="345"/>
              <w:rPr>
                <w:rFonts w:asciiTheme="minorHAnsi" w:hAnsiTheme="minorHAnsi" w:cs="Calibri"/>
                <w:sz w:val="18"/>
                <w:szCs w:val="18"/>
              </w:rPr>
            </w:pPr>
          </w:p>
        </w:tc>
      </w:tr>
    </w:tbl>
    <w:p w:rsidR="002774E4" w:rsidRDefault="002774E4" w:rsidP="002774E4">
      <w:pPr>
        <w:spacing w:after="0" w:line="240" w:lineRule="auto"/>
        <w:jc w:val="center"/>
        <w:rPr>
          <w:b/>
        </w:rPr>
      </w:pPr>
    </w:p>
    <w:tbl>
      <w:tblPr>
        <w:tblStyle w:val="TableGrid"/>
        <w:tblW w:w="0" w:type="auto"/>
        <w:tblLook w:val="04A0" w:firstRow="1" w:lastRow="0" w:firstColumn="1" w:lastColumn="0" w:noHBand="0" w:noVBand="1"/>
      </w:tblPr>
      <w:tblGrid>
        <w:gridCol w:w="805"/>
        <w:gridCol w:w="9985"/>
      </w:tblGrid>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Date</w:t>
            </w:r>
          </w:p>
        </w:tc>
        <w:tc>
          <w:tcPr>
            <w:tcW w:w="998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 xml:space="preserve">Notes/Comments on Responses </w:t>
            </w: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3</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4</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5</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6</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7</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8</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9</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10</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11</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12</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13</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14</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15</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16</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17</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18</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19</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20</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21</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22</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23</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24</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25</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26</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27</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28</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29</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30</w:t>
            </w:r>
          </w:p>
        </w:tc>
        <w:tc>
          <w:tcPr>
            <w:tcW w:w="9985" w:type="dxa"/>
          </w:tcPr>
          <w:p w:rsidR="002774E4" w:rsidRPr="0091627B" w:rsidRDefault="002774E4">
            <w:pPr>
              <w:jc w:val="center"/>
              <w:rPr>
                <w:rFonts w:asciiTheme="minorHAnsi" w:hAnsiTheme="minorHAnsi"/>
                <w:b/>
                <w:sz w:val="20"/>
                <w:szCs w:val="20"/>
              </w:rPr>
            </w:pPr>
          </w:p>
        </w:tc>
      </w:tr>
      <w:tr w:rsidR="002774E4" w:rsidTr="002774E4">
        <w:tc>
          <w:tcPr>
            <w:tcW w:w="805" w:type="dxa"/>
          </w:tcPr>
          <w:p w:rsidR="002774E4" w:rsidRPr="0091627B" w:rsidRDefault="002774E4">
            <w:pPr>
              <w:jc w:val="center"/>
              <w:rPr>
                <w:rFonts w:asciiTheme="minorHAnsi" w:hAnsiTheme="minorHAnsi"/>
                <w:b/>
                <w:sz w:val="20"/>
                <w:szCs w:val="20"/>
              </w:rPr>
            </w:pPr>
            <w:r w:rsidRPr="0091627B">
              <w:rPr>
                <w:rFonts w:asciiTheme="minorHAnsi" w:hAnsiTheme="minorHAnsi"/>
                <w:b/>
                <w:sz w:val="20"/>
                <w:szCs w:val="20"/>
              </w:rPr>
              <w:t>31</w:t>
            </w:r>
          </w:p>
        </w:tc>
        <w:tc>
          <w:tcPr>
            <w:tcW w:w="9985" w:type="dxa"/>
          </w:tcPr>
          <w:p w:rsidR="002774E4" w:rsidRPr="0091627B" w:rsidRDefault="002774E4">
            <w:pPr>
              <w:jc w:val="center"/>
              <w:rPr>
                <w:rFonts w:asciiTheme="minorHAnsi" w:hAnsiTheme="minorHAnsi"/>
                <w:b/>
                <w:sz w:val="20"/>
                <w:szCs w:val="20"/>
              </w:rPr>
            </w:pPr>
          </w:p>
        </w:tc>
      </w:tr>
    </w:tbl>
    <w:p w:rsidR="002774E4" w:rsidRPr="007A62DF" w:rsidRDefault="005834FB" w:rsidP="007A62DF">
      <w:pPr>
        <w:spacing w:after="0" w:line="240" w:lineRule="auto"/>
        <w:rPr>
          <w:b/>
          <w:sz w:val="20"/>
          <w:szCs w:val="20"/>
        </w:rPr>
      </w:pPr>
      <w:r w:rsidRPr="007A62DF">
        <w:rPr>
          <w:b/>
          <w:sz w:val="20"/>
          <w:szCs w:val="20"/>
        </w:rPr>
        <w:t>Signature</w:t>
      </w:r>
      <w:r>
        <w:rPr>
          <w:b/>
          <w:sz w:val="20"/>
          <w:szCs w:val="20"/>
        </w:rPr>
        <w:t>(s)</w:t>
      </w:r>
      <w:r w:rsidRPr="007A62DF">
        <w:rPr>
          <w:b/>
          <w:sz w:val="20"/>
          <w:szCs w:val="20"/>
        </w:rPr>
        <w:t xml:space="preserve"> of </w:t>
      </w:r>
      <w:r w:rsidR="00AA5221">
        <w:rPr>
          <w:b/>
          <w:sz w:val="20"/>
          <w:szCs w:val="20"/>
        </w:rPr>
        <w:t>staff</w:t>
      </w:r>
      <w:r w:rsidRPr="007A62DF">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r w:rsidRPr="007A62DF">
        <w:rPr>
          <w:b/>
          <w:sz w:val="20"/>
          <w:szCs w:val="20"/>
        </w:rPr>
        <w:t xml:space="preserve">   </w:t>
      </w:r>
    </w:p>
    <w:p w:rsidR="00C82E8A" w:rsidRDefault="00C82E8A" w:rsidP="00DE10B7">
      <w:pPr>
        <w:spacing w:after="0" w:line="240" w:lineRule="auto"/>
        <w:jc w:val="center"/>
        <w:rPr>
          <w:b/>
        </w:rPr>
      </w:pPr>
    </w:p>
    <w:p w:rsidR="00C82E8A" w:rsidRDefault="001161A4" w:rsidP="007A62DF">
      <w:pPr>
        <w:spacing w:after="0" w:line="240" w:lineRule="auto"/>
        <w:rPr>
          <w:i/>
          <w:sz w:val="18"/>
          <w:szCs w:val="18"/>
        </w:rPr>
      </w:pPr>
      <w:r w:rsidRPr="007A62DF">
        <w:rPr>
          <w:i/>
          <w:sz w:val="18"/>
          <w:szCs w:val="18"/>
        </w:rPr>
        <w:t>COVID-19 Screening Logs for Patients Prior to TB Home or Clinic Visit, continued from previous page</w:t>
      </w:r>
    </w:p>
    <w:p w:rsidR="001161A4" w:rsidRPr="007A62DF" w:rsidRDefault="001161A4" w:rsidP="007A62DF">
      <w:pPr>
        <w:spacing w:after="0" w:line="240" w:lineRule="auto"/>
        <w:rPr>
          <w:i/>
          <w:sz w:val="18"/>
          <w:szCs w:val="18"/>
        </w:rPr>
      </w:pPr>
    </w:p>
    <w:p w:rsidR="00DE10B7" w:rsidRPr="00DE10B7" w:rsidRDefault="00DE10B7" w:rsidP="00DE10B7">
      <w:pPr>
        <w:spacing w:after="0" w:line="240" w:lineRule="auto"/>
        <w:jc w:val="center"/>
        <w:rPr>
          <w:rFonts w:ascii="Times New Roman" w:eastAsia="Times New Roman" w:hAnsi="Times New Roman" w:cs="Times New Roman"/>
          <w:b/>
          <w:sz w:val="12"/>
          <w:szCs w:val="24"/>
        </w:rPr>
      </w:pPr>
      <w:r w:rsidRPr="00DE10B7">
        <w:rPr>
          <w:b/>
        </w:rPr>
        <w:lastRenderedPageBreak/>
        <w:t xml:space="preserve">Attachment </w:t>
      </w:r>
      <w:r w:rsidR="005834FB">
        <w:rPr>
          <w:b/>
        </w:rPr>
        <w:t>3</w:t>
      </w:r>
      <w:r w:rsidRPr="00DE10B7">
        <w:rPr>
          <w:b/>
        </w:rPr>
        <w:t>: COVID-19 Self-Observation Log</w:t>
      </w:r>
      <w:r w:rsidR="008747EF">
        <w:rPr>
          <w:b/>
        </w:rPr>
        <w:t xml:space="preserve"> for TB Staff</w:t>
      </w:r>
    </w:p>
    <w:tbl>
      <w:tblPr>
        <w:tblW w:w="1096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965"/>
      </w:tblGrid>
      <w:tr w:rsidR="00DE10B7" w:rsidRPr="00DE10B7" w:rsidTr="00DE10B7">
        <w:trPr>
          <w:trHeight w:val="288"/>
          <w:jc w:val="center"/>
        </w:trPr>
        <w:tc>
          <w:tcPr>
            <w:tcW w:w="10965" w:type="dxa"/>
            <w:tcBorders>
              <w:top w:val="single" w:sz="12"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b/>
                <w:bCs/>
                <w:sz w:val="18"/>
                <w:szCs w:val="24"/>
              </w:rPr>
              <w:t>Name:</w:t>
            </w:r>
            <w:r w:rsidRPr="00DE10B7">
              <w:rPr>
                <w:rFonts w:ascii="Times New Roman" w:eastAsia="Times New Roman" w:hAnsi="Times New Roman" w:cs="Times New Roman"/>
                <w:sz w:val="18"/>
                <w:szCs w:val="24"/>
              </w:rPr>
              <w:t xml:space="preserve">                                                                                                       </w:t>
            </w:r>
            <w:r w:rsidRPr="00DE10B7">
              <w:rPr>
                <w:rFonts w:ascii="Times New Roman" w:eastAsia="Times New Roman" w:hAnsi="Times New Roman" w:cs="Times New Roman"/>
                <w:b/>
                <w:sz w:val="18"/>
                <w:szCs w:val="24"/>
              </w:rPr>
              <w:t>Program</w:t>
            </w:r>
            <w:r w:rsidRPr="00DE10B7">
              <w:rPr>
                <w:rFonts w:ascii="Times New Roman" w:eastAsia="Times New Roman" w:hAnsi="Times New Roman" w:cs="Times New Roman"/>
                <w:b/>
                <w:bCs/>
                <w:sz w:val="18"/>
                <w:szCs w:val="24"/>
              </w:rPr>
              <w:t>:                                          Telephone:</w:t>
            </w:r>
          </w:p>
        </w:tc>
      </w:tr>
      <w:tr w:rsidR="00DE10B7" w:rsidRPr="00DE10B7" w:rsidTr="00DE10B7">
        <w:trPr>
          <w:trHeight w:val="925"/>
          <w:jc w:val="center"/>
        </w:trPr>
        <w:tc>
          <w:tcPr>
            <w:tcW w:w="10965" w:type="dxa"/>
            <w:tcBorders>
              <w:top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Take your temperature (oral or temporal) </w:t>
            </w:r>
            <w:r w:rsidR="00B43197" w:rsidRPr="00681B2B">
              <w:rPr>
                <w:rFonts w:ascii="Times New Roman" w:eastAsia="Times New Roman" w:hAnsi="Times New Roman" w:cs="Times New Roman"/>
                <w:b/>
                <w:bCs/>
                <w:i/>
                <w:sz w:val="18"/>
                <w:szCs w:val="24"/>
              </w:rPr>
              <w:t>as frequently as recommended by Local/Regional Medical Director</w:t>
            </w:r>
            <w:r w:rsidRPr="00DE10B7">
              <w:rPr>
                <w:rFonts w:ascii="Times New Roman" w:eastAsia="Times New Roman" w:hAnsi="Times New Roman" w:cs="Times New Roman"/>
                <w:bCs/>
                <w:sz w:val="18"/>
                <w:szCs w:val="24"/>
              </w:rPr>
              <w:t xml:space="preserve">: </w:t>
            </w:r>
            <w:r w:rsidR="00AF4987">
              <w:rPr>
                <w:rFonts w:ascii="Times New Roman" w:eastAsia="Times New Roman" w:hAnsi="Times New Roman" w:cs="Times New Roman"/>
                <w:bCs/>
                <w:sz w:val="18"/>
                <w:szCs w:val="24"/>
              </w:rPr>
              <w:t>T</w:t>
            </w:r>
            <w:r w:rsidR="00B43197">
              <w:rPr>
                <w:rFonts w:ascii="Times New Roman" w:eastAsia="Times New Roman" w:hAnsi="Times New Roman" w:cs="Times New Roman"/>
                <w:bCs/>
                <w:sz w:val="18"/>
                <w:szCs w:val="24"/>
              </w:rPr>
              <w:t>emperatures should be taken before brushing teeth if in the morning or evening, and prior to drinking hot/cold liquids</w:t>
            </w:r>
            <w:r w:rsidRPr="00DE10B7">
              <w:rPr>
                <w:rFonts w:ascii="Times New Roman" w:eastAsia="Times New Roman" w:hAnsi="Times New Roman" w:cs="Times New Roman"/>
                <w:bCs/>
                <w:sz w:val="18"/>
                <w:szCs w:val="24"/>
              </w:rPr>
              <w:t>. Document temperature and signs and symptoms listed below. If you have a sign or symptom, mark “+” on the</w:t>
            </w:r>
            <w:r w:rsidR="00B43197">
              <w:rPr>
                <w:rFonts w:ascii="Times New Roman" w:eastAsia="Times New Roman" w:hAnsi="Times New Roman" w:cs="Times New Roman"/>
                <w:bCs/>
                <w:sz w:val="18"/>
                <w:szCs w:val="24"/>
              </w:rPr>
              <w:t xml:space="preserve"> </w:t>
            </w:r>
            <w:r w:rsidRPr="00DE10B7">
              <w:rPr>
                <w:rFonts w:ascii="Times New Roman" w:eastAsia="Times New Roman" w:hAnsi="Times New Roman" w:cs="Times New Roman"/>
                <w:bCs/>
                <w:sz w:val="18"/>
                <w:szCs w:val="24"/>
              </w:rPr>
              <w:t>day and report to your manager. Each column represents the day at the top of the column (for example, information for the 13</w:t>
            </w:r>
            <w:r w:rsidRPr="00DE10B7">
              <w:rPr>
                <w:rFonts w:ascii="Times New Roman" w:eastAsia="Times New Roman" w:hAnsi="Times New Roman" w:cs="Times New Roman"/>
                <w:bCs/>
                <w:sz w:val="18"/>
                <w:szCs w:val="24"/>
                <w:vertAlign w:val="superscript"/>
              </w:rPr>
              <w:t>th</w:t>
            </w:r>
            <w:r w:rsidRPr="00DE10B7">
              <w:rPr>
                <w:rFonts w:ascii="Times New Roman" w:eastAsia="Times New Roman" w:hAnsi="Times New Roman" w:cs="Times New Roman"/>
                <w:bCs/>
                <w:sz w:val="18"/>
                <w:szCs w:val="24"/>
              </w:rPr>
              <w:t xml:space="preserve"> of the month</w:t>
            </w:r>
            <w:r w:rsidR="00B43197">
              <w:rPr>
                <w:rFonts w:ascii="Times New Roman" w:eastAsia="Times New Roman" w:hAnsi="Times New Roman" w:cs="Times New Roman"/>
                <w:bCs/>
                <w:sz w:val="18"/>
                <w:szCs w:val="24"/>
              </w:rPr>
              <w:t xml:space="preserve"> </w:t>
            </w:r>
            <w:r w:rsidRPr="00DE10B7">
              <w:rPr>
                <w:rFonts w:ascii="Times New Roman" w:eastAsia="Times New Roman" w:hAnsi="Times New Roman" w:cs="Times New Roman"/>
                <w:bCs/>
                <w:sz w:val="18"/>
                <w:szCs w:val="24"/>
              </w:rPr>
              <w:t>is marked in the column with the “13” at the top). Please print and sign your name at the bottom and turn in to supervisor at the end of the month.</w:t>
            </w:r>
            <w:r w:rsidR="00B43197">
              <w:rPr>
                <w:rFonts w:ascii="Times New Roman" w:eastAsia="Times New Roman" w:hAnsi="Times New Roman" w:cs="Times New Roman"/>
                <w:bCs/>
                <w:sz w:val="18"/>
                <w:szCs w:val="24"/>
              </w:rPr>
              <w:t xml:space="preserve"> </w:t>
            </w:r>
            <w:r w:rsidR="00B43197" w:rsidRPr="002B6050">
              <w:rPr>
                <w:rFonts w:ascii="Times New Roman" w:eastAsia="Times New Roman" w:hAnsi="Times New Roman" w:cs="Times New Roman"/>
                <w:b/>
                <w:bCs/>
                <w:sz w:val="18"/>
                <w:szCs w:val="24"/>
              </w:rPr>
              <w:t>Frequency</w:t>
            </w:r>
            <w:r w:rsidR="00576668">
              <w:rPr>
                <w:rFonts w:ascii="Times New Roman" w:eastAsia="Times New Roman" w:hAnsi="Times New Roman" w:cs="Times New Roman"/>
                <w:b/>
                <w:bCs/>
                <w:sz w:val="18"/>
                <w:szCs w:val="24"/>
              </w:rPr>
              <w:t xml:space="preserve"> Needed</w:t>
            </w:r>
            <w:r w:rsidR="00B43197" w:rsidRPr="002B6050">
              <w:rPr>
                <w:rFonts w:ascii="Times New Roman" w:eastAsia="Times New Roman" w:hAnsi="Times New Roman" w:cs="Times New Roman"/>
                <w:b/>
                <w:bCs/>
                <w:sz w:val="18"/>
                <w:szCs w:val="24"/>
              </w:rPr>
              <w:t xml:space="preserve"> (supervisor check </w:t>
            </w:r>
            <w:r w:rsidR="002B6050">
              <w:rPr>
                <w:rFonts w:ascii="Times New Roman" w:eastAsia="Times New Roman" w:hAnsi="Times New Roman" w:cs="Times New Roman"/>
                <w:b/>
                <w:bCs/>
                <w:sz w:val="18"/>
                <w:szCs w:val="24"/>
              </w:rPr>
              <w:t>all that apply</w:t>
            </w:r>
            <w:r w:rsidR="00B43197" w:rsidRPr="002B6050">
              <w:rPr>
                <w:rFonts w:ascii="Times New Roman" w:eastAsia="Times New Roman" w:hAnsi="Times New Roman" w:cs="Times New Roman"/>
                <w:b/>
                <w:bCs/>
                <w:sz w:val="18"/>
                <w:szCs w:val="24"/>
              </w:rPr>
              <w:t>):</w:t>
            </w:r>
            <w:r w:rsidR="00B43197">
              <w:rPr>
                <w:rFonts w:ascii="Times New Roman" w:eastAsia="Times New Roman" w:hAnsi="Times New Roman" w:cs="Times New Roman"/>
                <w:bCs/>
                <w:sz w:val="18"/>
                <w:szCs w:val="24"/>
              </w:rPr>
              <w:t xml:space="preserve"> </w:t>
            </w:r>
            <w:r w:rsidR="00B43197">
              <w:rPr>
                <w:sz w:val="20"/>
                <w:szCs w:val="20"/>
              </w:rPr>
              <w:fldChar w:fldCharType="begin">
                <w:ffData>
                  <w:name w:val="Check6"/>
                  <w:enabled/>
                  <w:calcOnExit w:val="0"/>
                  <w:checkBox>
                    <w:sizeAuto/>
                    <w:default w:val="0"/>
                  </w:checkBox>
                </w:ffData>
              </w:fldChar>
            </w:r>
            <w:bookmarkStart w:id="2" w:name="Check6"/>
            <w:r w:rsidR="00B43197">
              <w:rPr>
                <w:sz w:val="20"/>
                <w:szCs w:val="20"/>
              </w:rPr>
              <w:instrText xml:space="preserve"> FORMCHECKBOX </w:instrText>
            </w:r>
            <w:r w:rsidR="00672DCC">
              <w:rPr>
                <w:sz w:val="20"/>
                <w:szCs w:val="20"/>
              </w:rPr>
            </w:r>
            <w:r w:rsidR="00672DCC">
              <w:rPr>
                <w:sz w:val="20"/>
                <w:szCs w:val="20"/>
              </w:rPr>
              <w:fldChar w:fldCharType="separate"/>
            </w:r>
            <w:r w:rsidR="00B43197">
              <w:rPr>
                <w:sz w:val="20"/>
                <w:szCs w:val="20"/>
              </w:rPr>
              <w:fldChar w:fldCharType="end"/>
            </w:r>
            <w:bookmarkEnd w:id="2"/>
            <w:r w:rsidR="00B43197">
              <w:rPr>
                <w:sz w:val="20"/>
                <w:szCs w:val="20"/>
              </w:rPr>
              <w:t xml:space="preserve"> </w:t>
            </w:r>
            <w:r w:rsidR="002B6050" w:rsidRPr="00576668">
              <w:rPr>
                <w:rFonts w:ascii="Times New Roman" w:hAnsi="Times New Roman" w:cs="Times New Roman"/>
                <w:sz w:val="20"/>
                <w:szCs w:val="20"/>
              </w:rPr>
              <w:t>Morning</w:t>
            </w:r>
            <w:r w:rsidR="00B43197">
              <w:rPr>
                <w:rFonts w:ascii="Times New Roman" w:eastAsia="Times New Roman" w:hAnsi="Times New Roman" w:cs="Times New Roman"/>
                <w:bCs/>
                <w:sz w:val="18"/>
                <w:szCs w:val="24"/>
              </w:rPr>
              <w:t xml:space="preserve">  </w:t>
            </w:r>
            <w:r w:rsidR="00B43197" w:rsidRPr="0095726C">
              <w:rPr>
                <w:sz w:val="20"/>
                <w:szCs w:val="20"/>
              </w:rPr>
              <w:fldChar w:fldCharType="begin">
                <w:ffData>
                  <w:name w:val="Check6"/>
                  <w:enabled/>
                  <w:calcOnExit w:val="0"/>
                  <w:checkBox>
                    <w:sizeAuto/>
                    <w:default w:val="0"/>
                  </w:checkBox>
                </w:ffData>
              </w:fldChar>
            </w:r>
            <w:r w:rsidR="00B43197" w:rsidRPr="0095726C">
              <w:rPr>
                <w:sz w:val="20"/>
                <w:szCs w:val="20"/>
              </w:rPr>
              <w:instrText xml:space="preserve"> FORMCHECKBOX </w:instrText>
            </w:r>
            <w:r w:rsidR="00672DCC">
              <w:rPr>
                <w:sz w:val="20"/>
                <w:szCs w:val="20"/>
              </w:rPr>
            </w:r>
            <w:r w:rsidR="00672DCC">
              <w:rPr>
                <w:sz w:val="20"/>
                <w:szCs w:val="20"/>
              </w:rPr>
              <w:fldChar w:fldCharType="separate"/>
            </w:r>
            <w:r w:rsidR="00B43197" w:rsidRPr="0095726C">
              <w:rPr>
                <w:sz w:val="20"/>
                <w:szCs w:val="20"/>
              </w:rPr>
              <w:fldChar w:fldCharType="end"/>
            </w:r>
            <w:r w:rsidR="00B43197">
              <w:rPr>
                <w:rFonts w:ascii="Times New Roman" w:eastAsia="Times New Roman" w:hAnsi="Times New Roman" w:cs="Times New Roman"/>
                <w:bCs/>
                <w:sz w:val="18"/>
                <w:szCs w:val="24"/>
              </w:rPr>
              <w:t xml:space="preserve"> </w:t>
            </w:r>
            <w:r w:rsidR="00576668" w:rsidRPr="00576668">
              <w:rPr>
                <w:rFonts w:ascii="Times New Roman" w:eastAsia="Times New Roman" w:hAnsi="Times New Roman" w:cs="Times New Roman"/>
                <w:bCs/>
                <w:sz w:val="20"/>
                <w:szCs w:val="20"/>
              </w:rPr>
              <w:t>Noon</w:t>
            </w:r>
            <w:r w:rsidR="00B43197">
              <w:rPr>
                <w:rFonts w:ascii="Times New Roman" w:eastAsia="Times New Roman" w:hAnsi="Times New Roman" w:cs="Times New Roman"/>
                <w:bCs/>
                <w:sz w:val="18"/>
                <w:szCs w:val="24"/>
              </w:rPr>
              <w:t xml:space="preserve">  </w:t>
            </w:r>
            <w:r w:rsidR="00B43197" w:rsidRPr="0095726C">
              <w:rPr>
                <w:sz w:val="20"/>
                <w:szCs w:val="20"/>
              </w:rPr>
              <w:fldChar w:fldCharType="begin">
                <w:ffData>
                  <w:name w:val="Check6"/>
                  <w:enabled/>
                  <w:calcOnExit w:val="0"/>
                  <w:checkBox>
                    <w:sizeAuto/>
                    <w:default w:val="0"/>
                  </w:checkBox>
                </w:ffData>
              </w:fldChar>
            </w:r>
            <w:r w:rsidR="00B43197" w:rsidRPr="0095726C">
              <w:rPr>
                <w:sz w:val="20"/>
                <w:szCs w:val="20"/>
              </w:rPr>
              <w:instrText xml:space="preserve"> FORMCHECKBOX </w:instrText>
            </w:r>
            <w:r w:rsidR="00672DCC">
              <w:rPr>
                <w:sz w:val="20"/>
                <w:szCs w:val="20"/>
              </w:rPr>
            </w:r>
            <w:r w:rsidR="00672DCC">
              <w:rPr>
                <w:sz w:val="20"/>
                <w:szCs w:val="20"/>
              </w:rPr>
              <w:fldChar w:fldCharType="separate"/>
            </w:r>
            <w:r w:rsidR="00B43197" w:rsidRPr="0095726C">
              <w:rPr>
                <w:sz w:val="20"/>
                <w:szCs w:val="20"/>
              </w:rPr>
              <w:fldChar w:fldCharType="end"/>
            </w:r>
            <w:r w:rsidR="00B43197">
              <w:rPr>
                <w:rFonts w:ascii="Times New Roman" w:eastAsia="Times New Roman" w:hAnsi="Times New Roman" w:cs="Times New Roman"/>
                <w:bCs/>
                <w:sz w:val="18"/>
                <w:szCs w:val="24"/>
              </w:rPr>
              <w:t xml:space="preserve">  </w:t>
            </w:r>
            <w:r w:rsidR="00576668" w:rsidRPr="00576668">
              <w:rPr>
                <w:rFonts w:ascii="Times New Roman" w:eastAsia="Times New Roman" w:hAnsi="Times New Roman" w:cs="Times New Roman"/>
                <w:bCs/>
                <w:sz w:val="20"/>
                <w:szCs w:val="20"/>
              </w:rPr>
              <w:t>Evening</w:t>
            </w:r>
            <w:r w:rsidR="00B43197">
              <w:rPr>
                <w:rFonts w:ascii="Times New Roman" w:eastAsia="Times New Roman" w:hAnsi="Times New Roman" w:cs="Times New Roman"/>
                <w:bCs/>
                <w:sz w:val="18"/>
                <w:szCs w:val="24"/>
              </w:rPr>
              <w:t xml:space="preserve"> </w:t>
            </w:r>
          </w:p>
        </w:tc>
      </w:tr>
    </w:tbl>
    <w:p w:rsidR="00DE10B7" w:rsidRPr="00DE10B7" w:rsidRDefault="00DE10B7" w:rsidP="00DE10B7">
      <w:pPr>
        <w:spacing w:after="0" w:line="240" w:lineRule="auto"/>
        <w:rPr>
          <w:rFonts w:ascii="Times New Roman" w:eastAsia="Times New Roman" w:hAnsi="Times New Roman" w:cs="Times New Roman"/>
          <w:b/>
          <w:bCs/>
          <w:sz w:val="18"/>
          <w:szCs w:val="24"/>
        </w:rPr>
      </w:pPr>
      <w:r w:rsidRPr="00DE10B7">
        <w:rPr>
          <w:rFonts w:ascii="Times New Roman" w:eastAsia="Times New Roman" w:hAnsi="Times New Roman" w:cs="Times New Roman"/>
          <w:szCs w:val="24"/>
        </w:rPr>
        <w:t xml:space="preserve">     </w:t>
      </w:r>
      <w:r w:rsidRPr="00DE10B7">
        <w:rPr>
          <w:rFonts w:ascii="Times New Roman" w:eastAsia="Times New Roman" w:hAnsi="Times New Roman" w:cs="Times New Roman"/>
          <w:b/>
          <w:bCs/>
          <w:sz w:val="20"/>
          <w:szCs w:val="24"/>
        </w:rPr>
        <w:t xml:space="preserve">Signs/Symptom Screen:    </w:t>
      </w:r>
      <w:proofErr w:type="gramStart"/>
      <w:r w:rsidRPr="00DE10B7">
        <w:rPr>
          <w:rFonts w:ascii="Arial Black" w:eastAsia="Times New Roman" w:hAnsi="Arial Black" w:cs="Times New Roman"/>
          <w:b/>
          <w:bCs/>
          <w:szCs w:val="24"/>
        </w:rPr>
        <w:t>+</w:t>
      </w:r>
      <w:r w:rsidRPr="00DE10B7">
        <w:rPr>
          <w:rFonts w:ascii="Times New Roman" w:eastAsia="Times New Roman" w:hAnsi="Times New Roman" w:cs="Times New Roman"/>
          <w:b/>
          <w:bCs/>
          <w:sz w:val="20"/>
          <w:szCs w:val="24"/>
        </w:rPr>
        <w:t xml:space="preserve">  =</w:t>
      </w:r>
      <w:proofErr w:type="gramEnd"/>
      <w:r w:rsidRPr="00DE10B7">
        <w:rPr>
          <w:rFonts w:ascii="Times New Roman" w:eastAsia="Times New Roman" w:hAnsi="Times New Roman" w:cs="Times New Roman"/>
          <w:b/>
          <w:bCs/>
          <w:sz w:val="20"/>
          <w:szCs w:val="24"/>
        </w:rPr>
        <w:t xml:space="preserve">  Yes     </w:t>
      </w:r>
      <w:r w:rsidRPr="00DE10B7">
        <w:rPr>
          <w:rFonts w:ascii="Arial Black" w:eastAsia="Times New Roman" w:hAnsi="Arial Black" w:cs="Times New Roman"/>
          <w:b/>
          <w:bCs/>
          <w:szCs w:val="24"/>
        </w:rPr>
        <w:t>-</w:t>
      </w:r>
      <w:r w:rsidRPr="00DE10B7">
        <w:rPr>
          <w:rFonts w:ascii="Times New Roman" w:eastAsia="Times New Roman" w:hAnsi="Times New Roman" w:cs="Times New Roman"/>
          <w:b/>
          <w:bCs/>
          <w:sz w:val="20"/>
          <w:szCs w:val="24"/>
        </w:rPr>
        <w:t xml:space="preserve">  =  No</w:t>
      </w:r>
      <w:r w:rsidRPr="00DE10B7">
        <w:rPr>
          <w:rFonts w:ascii="Times New Roman" w:eastAsia="Times New Roman" w:hAnsi="Times New Roman" w:cs="Times New Roman"/>
          <w:b/>
          <w:bCs/>
          <w:sz w:val="18"/>
          <w:szCs w:val="24"/>
        </w:rPr>
        <w:t xml:space="preserve">       ** If temperature is greater than 100.4</w:t>
      </w:r>
      <w:r w:rsidRPr="00DE10B7">
        <w:rPr>
          <w:rFonts w:ascii="Times New Roman" w:eastAsia="Times New Roman" w:hAnsi="Times New Roman" w:cs="Times New Roman"/>
          <w:b/>
          <w:bCs/>
          <w:sz w:val="18"/>
          <w:szCs w:val="24"/>
          <w:vertAlign w:val="superscript"/>
        </w:rPr>
        <w:t>o</w:t>
      </w:r>
      <w:r w:rsidRPr="00DE10B7">
        <w:rPr>
          <w:rFonts w:ascii="Times New Roman" w:eastAsia="Times New Roman" w:hAnsi="Times New Roman" w:cs="Times New Roman"/>
          <w:b/>
          <w:bCs/>
          <w:sz w:val="18"/>
          <w:szCs w:val="24"/>
        </w:rPr>
        <w:t>F, notify your supervisor</w:t>
      </w:r>
    </w:p>
    <w:tbl>
      <w:tblPr>
        <w:tblW w:w="11070"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348"/>
        <w:gridCol w:w="472"/>
        <w:gridCol w:w="473"/>
        <w:gridCol w:w="472"/>
        <w:gridCol w:w="473"/>
        <w:gridCol w:w="450"/>
        <w:gridCol w:w="495"/>
        <w:gridCol w:w="472"/>
        <w:gridCol w:w="473"/>
        <w:gridCol w:w="472"/>
        <w:gridCol w:w="473"/>
        <w:gridCol w:w="472"/>
        <w:gridCol w:w="473"/>
        <w:gridCol w:w="472"/>
        <w:gridCol w:w="473"/>
        <w:gridCol w:w="472"/>
        <w:gridCol w:w="635"/>
      </w:tblGrid>
      <w:tr w:rsidR="00DE10B7" w:rsidRPr="00DE10B7" w:rsidTr="00DE10B7">
        <w:trPr>
          <w:jc w:val="center"/>
        </w:trPr>
        <w:tc>
          <w:tcPr>
            <w:tcW w:w="3348" w:type="dxa"/>
            <w:tcBorders>
              <w:top w:val="nil"/>
              <w:left w:val="nil"/>
              <w:bottom w:val="single" w:sz="12"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20"/>
                <w:szCs w:val="24"/>
              </w:rPr>
            </w:pPr>
            <w:r w:rsidRPr="00DE10B7">
              <w:rPr>
                <w:rFonts w:ascii="Times New Roman" w:eastAsia="Times New Roman" w:hAnsi="Times New Roman" w:cs="Times New Roman"/>
                <w:b/>
                <w:bCs/>
                <w:sz w:val="20"/>
                <w:szCs w:val="24"/>
              </w:rPr>
              <w:t>MONTH/YEAR:</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3</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4</w:t>
            </w:r>
          </w:p>
        </w:tc>
        <w:tc>
          <w:tcPr>
            <w:tcW w:w="450"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5</w:t>
            </w:r>
          </w:p>
        </w:tc>
        <w:tc>
          <w:tcPr>
            <w:tcW w:w="495"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6</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7</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8</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9</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10</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11</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12</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13</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14</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15</w:t>
            </w:r>
          </w:p>
        </w:tc>
        <w:tc>
          <w:tcPr>
            <w:tcW w:w="635" w:type="dxa"/>
            <w:tcBorders>
              <w:top w:val="single" w:sz="12" w:space="0" w:color="auto"/>
              <w:left w:val="single" w:sz="12" w:space="0" w:color="auto"/>
              <w:bottom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16</w:t>
            </w:r>
          </w:p>
        </w:tc>
      </w:tr>
      <w:tr w:rsidR="00DE10B7" w:rsidRPr="00DE10B7" w:rsidTr="00DE10B7">
        <w:trPr>
          <w:jc w:val="center"/>
        </w:trPr>
        <w:tc>
          <w:tcPr>
            <w:tcW w:w="3348" w:type="dxa"/>
            <w:tcBorders>
              <w:top w:val="single" w:sz="12"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sz w:val="18"/>
                <w:szCs w:val="24"/>
              </w:rPr>
            </w:pPr>
            <w:r w:rsidRPr="00681B2B">
              <w:rPr>
                <w:rFonts w:ascii="Times New Roman" w:eastAsia="Times New Roman" w:hAnsi="Times New Roman" w:cs="Times New Roman"/>
                <w:b/>
                <w:color w:val="0070C0"/>
                <w:sz w:val="18"/>
                <w:szCs w:val="24"/>
              </w:rPr>
              <w:t>Morning assessment</w:t>
            </w:r>
          </w:p>
        </w:tc>
        <w:tc>
          <w:tcPr>
            <w:tcW w:w="472" w:type="dxa"/>
            <w:tcBorders>
              <w:top w:val="single" w:sz="12"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12"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Temperature (oral or temporal), in </w:t>
            </w:r>
            <w:proofErr w:type="spellStart"/>
            <w:r w:rsidRPr="00DE10B7">
              <w:rPr>
                <w:rFonts w:ascii="Times New Roman" w:eastAsia="Times New Roman" w:hAnsi="Times New Roman" w:cs="Times New Roman"/>
                <w:bCs/>
                <w:sz w:val="18"/>
                <w:szCs w:val="24"/>
                <w:vertAlign w:val="superscript"/>
              </w:rPr>
              <w:t>o</w:t>
            </w:r>
            <w:r w:rsidRPr="00DE10B7">
              <w:rPr>
                <w:rFonts w:ascii="Times New Roman" w:eastAsia="Times New Roman" w:hAnsi="Times New Roman" w:cs="Times New Roman"/>
                <w:bCs/>
                <w:sz w:val="18"/>
                <w:szCs w:val="24"/>
              </w:rPr>
              <w:t>F</w:t>
            </w:r>
            <w:proofErr w:type="spellEnd"/>
            <w:r w:rsidRPr="00DE10B7">
              <w:rPr>
                <w:rFonts w:ascii="Times New Roman" w:eastAsia="Times New Roman" w:hAnsi="Times New Roman" w:cs="Times New Roman"/>
                <w:bCs/>
                <w:sz w:val="18"/>
                <w:szCs w:val="24"/>
              </w:rPr>
              <w:t>**</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Mar>
              <w:left w:w="115" w:type="dxa"/>
              <w:right w:w="29" w:type="dxa"/>
            </w:tcMar>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Cough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Subjective fever (feeling flush)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Shortness of breath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18"/>
                <w:szCs w:val="18"/>
              </w:rPr>
            </w:pPr>
            <w:r w:rsidRPr="00DE10B7">
              <w:rPr>
                <w:rFonts w:ascii="Times New Roman" w:eastAsia="Times New Roman" w:hAnsi="Times New Roman" w:cs="Times New Roman"/>
                <w:bCs/>
                <w:sz w:val="18"/>
                <w:szCs w:val="18"/>
              </w:rPr>
              <w:t>Fatigue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18"/>
                <w:szCs w:val="24"/>
              </w:rPr>
            </w:pPr>
          </w:p>
        </w:tc>
        <w:tc>
          <w:tcPr>
            <w:tcW w:w="472" w:type="dxa"/>
            <w:tcBorders>
              <w:top w:val="single" w:sz="8" w:space="0" w:color="auto"/>
              <w:left w:val="single" w:sz="12"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sz w:val="18"/>
                <w:szCs w:val="24"/>
              </w:rPr>
            </w:pPr>
            <w:r w:rsidRPr="00681B2B">
              <w:rPr>
                <w:rFonts w:ascii="Times New Roman" w:eastAsia="Times New Roman" w:hAnsi="Times New Roman" w:cs="Times New Roman"/>
                <w:b/>
                <w:color w:val="0070C0"/>
                <w:sz w:val="18"/>
                <w:szCs w:val="24"/>
              </w:rPr>
              <w:t>Noon assessment</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Temperature (oral or temporal), in </w:t>
            </w:r>
            <w:proofErr w:type="spellStart"/>
            <w:r w:rsidRPr="00DE10B7">
              <w:rPr>
                <w:rFonts w:ascii="Times New Roman" w:eastAsia="Times New Roman" w:hAnsi="Times New Roman" w:cs="Times New Roman"/>
                <w:bCs/>
                <w:sz w:val="18"/>
                <w:szCs w:val="24"/>
                <w:vertAlign w:val="superscript"/>
              </w:rPr>
              <w:t>o</w:t>
            </w:r>
            <w:r w:rsidRPr="00DE10B7">
              <w:rPr>
                <w:rFonts w:ascii="Times New Roman" w:eastAsia="Times New Roman" w:hAnsi="Times New Roman" w:cs="Times New Roman"/>
                <w:bCs/>
                <w:sz w:val="18"/>
                <w:szCs w:val="24"/>
              </w:rPr>
              <w:t>F</w:t>
            </w:r>
            <w:proofErr w:type="spellEnd"/>
            <w:r w:rsidRPr="00DE10B7">
              <w:rPr>
                <w:rFonts w:ascii="Times New Roman" w:eastAsia="Times New Roman" w:hAnsi="Times New Roman" w:cs="Times New Roman"/>
                <w:bCs/>
                <w:sz w:val="18"/>
                <w:szCs w:val="24"/>
              </w:rPr>
              <w:t>**</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Cough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Subjective fever (feeling flush)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Shortness of breath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18"/>
                <w:szCs w:val="18"/>
              </w:rPr>
            </w:pPr>
            <w:r w:rsidRPr="00DE10B7">
              <w:rPr>
                <w:rFonts w:ascii="Times New Roman" w:eastAsia="Times New Roman" w:hAnsi="Times New Roman" w:cs="Times New Roman"/>
                <w:bCs/>
                <w:sz w:val="18"/>
                <w:szCs w:val="18"/>
              </w:rPr>
              <w:t>Fatigue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18"/>
                <w:szCs w:val="24"/>
              </w:rPr>
            </w:pPr>
          </w:p>
        </w:tc>
        <w:tc>
          <w:tcPr>
            <w:tcW w:w="472" w:type="dxa"/>
            <w:tcBorders>
              <w:top w:val="single" w:sz="8" w:space="0" w:color="auto"/>
              <w:left w:val="single" w:sz="12"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sz w:val="18"/>
                <w:szCs w:val="24"/>
              </w:rPr>
            </w:pPr>
            <w:r w:rsidRPr="00681B2B">
              <w:rPr>
                <w:rFonts w:ascii="Times New Roman" w:eastAsia="Times New Roman" w:hAnsi="Times New Roman" w:cs="Times New Roman"/>
                <w:b/>
                <w:color w:val="0070C0"/>
                <w:sz w:val="18"/>
                <w:szCs w:val="24"/>
              </w:rPr>
              <w:t>Evening assessment</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Temperature (oral or temporal), in </w:t>
            </w:r>
            <w:proofErr w:type="spellStart"/>
            <w:r w:rsidRPr="00DE10B7">
              <w:rPr>
                <w:rFonts w:ascii="Times New Roman" w:eastAsia="Times New Roman" w:hAnsi="Times New Roman" w:cs="Times New Roman"/>
                <w:bCs/>
                <w:sz w:val="18"/>
                <w:szCs w:val="24"/>
                <w:vertAlign w:val="superscript"/>
              </w:rPr>
              <w:t>o</w:t>
            </w:r>
            <w:r w:rsidRPr="00DE10B7">
              <w:rPr>
                <w:rFonts w:ascii="Times New Roman" w:eastAsia="Times New Roman" w:hAnsi="Times New Roman" w:cs="Times New Roman"/>
                <w:bCs/>
                <w:sz w:val="18"/>
                <w:szCs w:val="24"/>
              </w:rPr>
              <w:t>F</w:t>
            </w:r>
            <w:proofErr w:type="spellEnd"/>
            <w:r w:rsidRPr="00DE10B7">
              <w:rPr>
                <w:rFonts w:ascii="Times New Roman" w:eastAsia="Times New Roman" w:hAnsi="Times New Roman" w:cs="Times New Roman"/>
                <w:bCs/>
                <w:sz w:val="18"/>
                <w:szCs w:val="24"/>
              </w:rPr>
              <w:t>**</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Cough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Subjective fever (feeling flush)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Shortness of breath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348"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18"/>
                <w:szCs w:val="18"/>
              </w:rPr>
            </w:pPr>
            <w:r w:rsidRPr="00DE10B7">
              <w:rPr>
                <w:rFonts w:ascii="Times New Roman" w:eastAsia="Times New Roman" w:hAnsi="Times New Roman" w:cs="Times New Roman"/>
                <w:bCs/>
                <w:sz w:val="18"/>
                <w:szCs w:val="18"/>
              </w:rPr>
              <w:t>Fatigue (+/-)</w:t>
            </w:r>
          </w:p>
        </w:tc>
        <w:tc>
          <w:tcPr>
            <w:tcW w:w="472"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635"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bl>
    <w:p w:rsidR="00DE10B7" w:rsidRPr="00DE10B7" w:rsidRDefault="00DE10B7" w:rsidP="00DE10B7">
      <w:pPr>
        <w:spacing w:after="0" w:line="240" w:lineRule="auto"/>
        <w:rPr>
          <w:rFonts w:ascii="Times New Roman" w:eastAsia="Times New Roman" w:hAnsi="Times New Roman" w:cs="Times New Roman"/>
          <w:b/>
          <w:bCs/>
          <w:sz w:val="18"/>
          <w:szCs w:val="24"/>
        </w:rPr>
      </w:pPr>
      <w:r w:rsidRPr="00DE10B7">
        <w:rPr>
          <w:rFonts w:ascii="Times New Roman" w:eastAsia="Times New Roman" w:hAnsi="Times New Roman" w:cs="Times New Roman"/>
          <w:sz w:val="18"/>
          <w:szCs w:val="24"/>
        </w:rPr>
        <w:t xml:space="preserve">                                                                   </w:t>
      </w:r>
      <w:r w:rsidR="00DE3BD8">
        <w:rPr>
          <w:rFonts w:ascii="Times New Roman" w:eastAsia="Times New Roman" w:hAnsi="Times New Roman" w:cs="Times New Roman"/>
          <w:sz w:val="18"/>
          <w:szCs w:val="24"/>
        </w:rPr>
        <w:t xml:space="preserve">                               </w:t>
      </w:r>
      <w:r w:rsidRPr="00DE10B7">
        <w:rPr>
          <w:rFonts w:ascii="Times New Roman" w:eastAsia="Times New Roman" w:hAnsi="Times New Roman" w:cs="Times New Roman"/>
          <w:sz w:val="18"/>
          <w:szCs w:val="18"/>
        </w:rPr>
        <w:t xml:space="preserve">  </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04"/>
        <w:gridCol w:w="436"/>
        <w:gridCol w:w="436"/>
        <w:gridCol w:w="473"/>
        <w:gridCol w:w="472"/>
        <w:gridCol w:w="473"/>
        <w:gridCol w:w="450"/>
        <w:gridCol w:w="495"/>
        <w:gridCol w:w="472"/>
        <w:gridCol w:w="473"/>
        <w:gridCol w:w="472"/>
        <w:gridCol w:w="473"/>
        <w:gridCol w:w="472"/>
        <w:gridCol w:w="473"/>
        <w:gridCol w:w="472"/>
        <w:gridCol w:w="473"/>
        <w:gridCol w:w="472"/>
        <w:gridCol w:w="473"/>
      </w:tblGrid>
      <w:tr w:rsidR="00DE10B7" w:rsidRPr="00DE10B7" w:rsidTr="00DE10B7">
        <w:trPr>
          <w:jc w:val="center"/>
        </w:trPr>
        <w:tc>
          <w:tcPr>
            <w:tcW w:w="3204" w:type="dxa"/>
            <w:tcBorders>
              <w:top w:val="nil"/>
              <w:left w:val="nil"/>
              <w:bottom w:val="single" w:sz="12"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20"/>
                <w:szCs w:val="24"/>
              </w:rPr>
            </w:pPr>
            <w:r w:rsidRPr="00DE10B7">
              <w:rPr>
                <w:rFonts w:ascii="Times New Roman" w:eastAsia="Times New Roman" w:hAnsi="Times New Roman" w:cs="Times New Roman"/>
                <w:b/>
                <w:bCs/>
                <w:sz w:val="20"/>
                <w:szCs w:val="24"/>
              </w:rPr>
              <w:t>MONTH/YEAR:</w:t>
            </w:r>
          </w:p>
        </w:tc>
        <w:tc>
          <w:tcPr>
            <w:tcW w:w="436"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p>
        </w:tc>
        <w:tc>
          <w:tcPr>
            <w:tcW w:w="436"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17</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18</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19</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20</w:t>
            </w:r>
          </w:p>
        </w:tc>
        <w:tc>
          <w:tcPr>
            <w:tcW w:w="450"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21</w:t>
            </w:r>
          </w:p>
        </w:tc>
        <w:tc>
          <w:tcPr>
            <w:tcW w:w="495"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22</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23</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24</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25</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26</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27</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28</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29</w:t>
            </w:r>
          </w:p>
        </w:tc>
        <w:tc>
          <w:tcPr>
            <w:tcW w:w="473"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30</w:t>
            </w:r>
          </w:p>
        </w:tc>
        <w:tc>
          <w:tcPr>
            <w:tcW w:w="472" w:type="dxa"/>
            <w:tcBorders>
              <w:top w:val="single" w:sz="12" w:space="0" w:color="auto"/>
              <w:left w:val="single" w:sz="12" w:space="0" w:color="auto"/>
              <w:bottom w:val="single" w:sz="12" w:space="0" w:color="auto"/>
              <w:right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r w:rsidRPr="00DE10B7">
              <w:rPr>
                <w:rFonts w:ascii="Times New Roman" w:eastAsia="Times New Roman" w:hAnsi="Times New Roman" w:cs="Times New Roman"/>
                <w:b/>
                <w:bCs/>
                <w:sz w:val="16"/>
                <w:szCs w:val="24"/>
              </w:rPr>
              <w:t>31</w:t>
            </w:r>
          </w:p>
        </w:tc>
        <w:tc>
          <w:tcPr>
            <w:tcW w:w="473" w:type="dxa"/>
            <w:tcBorders>
              <w:top w:val="single" w:sz="12" w:space="0" w:color="auto"/>
              <w:left w:val="single" w:sz="12" w:space="0" w:color="auto"/>
              <w:bottom w:val="single" w:sz="12" w:space="0" w:color="auto"/>
            </w:tcBorders>
          </w:tcPr>
          <w:p w:rsidR="00DE10B7" w:rsidRPr="00DE10B7" w:rsidRDefault="00DE10B7" w:rsidP="00DE10B7">
            <w:pPr>
              <w:spacing w:after="0" w:line="240" w:lineRule="auto"/>
              <w:jc w:val="center"/>
              <w:rPr>
                <w:rFonts w:ascii="Times New Roman" w:eastAsia="Times New Roman" w:hAnsi="Times New Roman" w:cs="Times New Roman"/>
                <w:b/>
                <w:bCs/>
                <w:sz w:val="16"/>
                <w:szCs w:val="24"/>
              </w:rPr>
            </w:pPr>
          </w:p>
        </w:tc>
      </w:tr>
      <w:tr w:rsidR="00DE10B7" w:rsidRPr="00DE10B7" w:rsidTr="00DE10B7">
        <w:trPr>
          <w:jc w:val="center"/>
        </w:trPr>
        <w:tc>
          <w:tcPr>
            <w:tcW w:w="3204" w:type="dxa"/>
            <w:tcBorders>
              <w:top w:val="single" w:sz="12"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sz w:val="18"/>
                <w:szCs w:val="24"/>
              </w:rPr>
            </w:pPr>
            <w:r w:rsidRPr="00681B2B">
              <w:rPr>
                <w:rFonts w:ascii="Times New Roman" w:eastAsia="Times New Roman" w:hAnsi="Times New Roman" w:cs="Times New Roman"/>
                <w:b/>
                <w:color w:val="0070C0"/>
                <w:sz w:val="18"/>
                <w:szCs w:val="24"/>
              </w:rPr>
              <w:t>Morning assessment</w:t>
            </w:r>
          </w:p>
        </w:tc>
        <w:tc>
          <w:tcPr>
            <w:tcW w:w="436" w:type="dxa"/>
            <w:tcBorders>
              <w:top w:val="single" w:sz="12"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12"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12"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12"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Temperature (oral or temporal), in </w:t>
            </w:r>
            <w:proofErr w:type="spellStart"/>
            <w:r w:rsidRPr="00DE10B7">
              <w:rPr>
                <w:rFonts w:ascii="Times New Roman" w:eastAsia="Times New Roman" w:hAnsi="Times New Roman" w:cs="Times New Roman"/>
                <w:bCs/>
                <w:sz w:val="18"/>
                <w:szCs w:val="24"/>
                <w:vertAlign w:val="superscript"/>
              </w:rPr>
              <w:t>o</w:t>
            </w:r>
            <w:r w:rsidRPr="00DE10B7">
              <w:rPr>
                <w:rFonts w:ascii="Times New Roman" w:eastAsia="Times New Roman" w:hAnsi="Times New Roman" w:cs="Times New Roman"/>
                <w:bCs/>
                <w:sz w:val="18"/>
                <w:szCs w:val="24"/>
              </w:rPr>
              <w:t>F</w:t>
            </w:r>
            <w:proofErr w:type="spellEnd"/>
            <w:r w:rsidRPr="00DE10B7">
              <w:rPr>
                <w:rFonts w:ascii="Times New Roman" w:eastAsia="Times New Roman" w:hAnsi="Times New Roman" w:cs="Times New Roman"/>
                <w:bCs/>
                <w:sz w:val="18"/>
                <w:szCs w:val="24"/>
              </w:rPr>
              <w:t>**</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Mar>
              <w:left w:w="115" w:type="dxa"/>
              <w:right w:w="29" w:type="dxa"/>
            </w:tcMar>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Cough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Subjective fever (feeling flush)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Shortness of breath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18"/>
                <w:szCs w:val="18"/>
              </w:rPr>
            </w:pPr>
            <w:r w:rsidRPr="00DE10B7">
              <w:rPr>
                <w:rFonts w:ascii="Times New Roman" w:eastAsia="Times New Roman" w:hAnsi="Times New Roman" w:cs="Times New Roman"/>
                <w:bCs/>
                <w:sz w:val="18"/>
                <w:szCs w:val="18"/>
              </w:rPr>
              <w:t>Fatigue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trHeight w:val="61"/>
          <w:jc w:val="center"/>
        </w:trPr>
        <w:tc>
          <w:tcPr>
            <w:tcW w:w="3204" w:type="dxa"/>
            <w:tcBorders>
              <w:top w:val="single" w:sz="8" w:space="0" w:color="auto"/>
              <w:bottom w:val="single" w:sz="8" w:space="0" w:color="auto"/>
              <w:right w:val="single" w:sz="12"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18"/>
                <w:szCs w:val="24"/>
              </w:rPr>
            </w:pPr>
          </w:p>
        </w:tc>
        <w:tc>
          <w:tcPr>
            <w:tcW w:w="436" w:type="dxa"/>
            <w:tcBorders>
              <w:top w:val="single" w:sz="8" w:space="0" w:color="auto"/>
              <w:bottom w:val="single" w:sz="8" w:space="0" w:color="auto"/>
              <w:right w:val="single" w:sz="12"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sz w:val="18"/>
                <w:szCs w:val="24"/>
              </w:rPr>
            </w:pPr>
            <w:r w:rsidRPr="00681B2B">
              <w:rPr>
                <w:rFonts w:ascii="Times New Roman" w:eastAsia="Times New Roman" w:hAnsi="Times New Roman" w:cs="Times New Roman"/>
                <w:b/>
                <w:color w:val="0070C0"/>
                <w:sz w:val="18"/>
                <w:szCs w:val="24"/>
              </w:rPr>
              <w:t>Noon assessment</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Temperature (oral or temporal), in </w:t>
            </w:r>
            <w:proofErr w:type="spellStart"/>
            <w:r w:rsidRPr="00DE10B7">
              <w:rPr>
                <w:rFonts w:ascii="Times New Roman" w:eastAsia="Times New Roman" w:hAnsi="Times New Roman" w:cs="Times New Roman"/>
                <w:bCs/>
                <w:sz w:val="18"/>
                <w:szCs w:val="24"/>
                <w:vertAlign w:val="superscript"/>
              </w:rPr>
              <w:t>o</w:t>
            </w:r>
            <w:r w:rsidRPr="00DE10B7">
              <w:rPr>
                <w:rFonts w:ascii="Times New Roman" w:eastAsia="Times New Roman" w:hAnsi="Times New Roman" w:cs="Times New Roman"/>
                <w:bCs/>
                <w:sz w:val="18"/>
                <w:szCs w:val="24"/>
              </w:rPr>
              <w:t>F</w:t>
            </w:r>
            <w:proofErr w:type="spellEnd"/>
            <w:r w:rsidRPr="00DE10B7">
              <w:rPr>
                <w:rFonts w:ascii="Times New Roman" w:eastAsia="Times New Roman" w:hAnsi="Times New Roman" w:cs="Times New Roman"/>
                <w:bCs/>
                <w:sz w:val="18"/>
                <w:szCs w:val="24"/>
              </w:rPr>
              <w:t>**</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Cough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Subjective fever (feeling flush)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Shortness of breath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18"/>
                <w:szCs w:val="18"/>
              </w:rPr>
            </w:pPr>
            <w:r w:rsidRPr="00DE10B7">
              <w:rPr>
                <w:rFonts w:ascii="Times New Roman" w:eastAsia="Times New Roman" w:hAnsi="Times New Roman" w:cs="Times New Roman"/>
                <w:bCs/>
                <w:sz w:val="18"/>
                <w:szCs w:val="18"/>
              </w:rPr>
              <w:t>Fatigue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trHeight w:val="106"/>
          <w:jc w:val="center"/>
        </w:trPr>
        <w:tc>
          <w:tcPr>
            <w:tcW w:w="3204" w:type="dxa"/>
            <w:tcBorders>
              <w:top w:val="single" w:sz="8" w:space="0" w:color="auto"/>
              <w:bottom w:val="single" w:sz="8" w:space="0" w:color="auto"/>
              <w:right w:val="single" w:sz="12"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18"/>
                <w:szCs w:val="24"/>
              </w:rPr>
            </w:pPr>
          </w:p>
        </w:tc>
        <w:tc>
          <w:tcPr>
            <w:tcW w:w="436" w:type="dxa"/>
            <w:tcBorders>
              <w:top w:val="single" w:sz="8" w:space="0" w:color="auto"/>
              <w:bottom w:val="single" w:sz="8" w:space="0" w:color="auto"/>
              <w:right w:val="single" w:sz="12"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shd w:val="clear" w:color="auto" w:fill="000000"/>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sz w:val="18"/>
                <w:szCs w:val="24"/>
              </w:rPr>
            </w:pPr>
            <w:r w:rsidRPr="00681B2B">
              <w:rPr>
                <w:rFonts w:ascii="Times New Roman" w:eastAsia="Times New Roman" w:hAnsi="Times New Roman" w:cs="Times New Roman"/>
                <w:b/>
                <w:color w:val="0070C0"/>
                <w:sz w:val="18"/>
                <w:szCs w:val="24"/>
              </w:rPr>
              <w:t>Evening assessment</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Cs/>
                <w:sz w:val="18"/>
                <w:szCs w:val="24"/>
              </w:rPr>
            </w:pPr>
            <w:r w:rsidRPr="00DE10B7">
              <w:rPr>
                <w:rFonts w:ascii="Times New Roman" w:eastAsia="Times New Roman" w:hAnsi="Times New Roman" w:cs="Times New Roman"/>
                <w:bCs/>
                <w:sz w:val="18"/>
                <w:szCs w:val="24"/>
              </w:rPr>
              <w:t xml:space="preserve">Temperature (oral or temporal), in </w:t>
            </w:r>
            <w:proofErr w:type="spellStart"/>
            <w:r w:rsidRPr="00DE10B7">
              <w:rPr>
                <w:rFonts w:ascii="Times New Roman" w:eastAsia="Times New Roman" w:hAnsi="Times New Roman" w:cs="Times New Roman"/>
                <w:bCs/>
                <w:sz w:val="18"/>
                <w:szCs w:val="24"/>
                <w:vertAlign w:val="superscript"/>
              </w:rPr>
              <w:t>o</w:t>
            </w:r>
            <w:r w:rsidRPr="00DE10B7">
              <w:rPr>
                <w:rFonts w:ascii="Times New Roman" w:eastAsia="Times New Roman" w:hAnsi="Times New Roman" w:cs="Times New Roman"/>
                <w:bCs/>
                <w:sz w:val="18"/>
                <w:szCs w:val="24"/>
              </w:rPr>
              <w:t>F</w:t>
            </w:r>
            <w:proofErr w:type="spellEnd"/>
            <w:r w:rsidRPr="00DE10B7">
              <w:rPr>
                <w:rFonts w:ascii="Times New Roman" w:eastAsia="Times New Roman" w:hAnsi="Times New Roman" w:cs="Times New Roman"/>
                <w:bCs/>
                <w:sz w:val="18"/>
                <w:szCs w:val="24"/>
              </w:rPr>
              <w:t>**</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Cough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Subjective fever (feeling flush)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18"/>
                <w:szCs w:val="24"/>
              </w:rPr>
            </w:pPr>
            <w:r w:rsidRPr="00DE10B7">
              <w:rPr>
                <w:rFonts w:ascii="Times New Roman" w:eastAsia="Times New Roman" w:hAnsi="Times New Roman" w:cs="Times New Roman"/>
                <w:sz w:val="18"/>
                <w:szCs w:val="24"/>
              </w:rPr>
              <w:t>Shortness of breath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r w:rsidR="00DE10B7" w:rsidRPr="00DE10B7" w:rsidTr="00DE10B7">
        <w:trPr>
          <w:jc w:val="center"/>
        </w:trPr>
        <w:tc>
          <w:tcPr>
            <w:tcW w:w="3204"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b/>
                <w:bCs/>
                <w:sz w:val="18"/>
                <w:szCs w:val="18"/>
              </w:rPr>
            </w:pPr>
            <w:r w:rsidRPr="00DE10B7">
              <w:rPr>
                <w:rFonts w:ascii="Times New Roman" w:eastAsia="Times New Roman" w:hAnsi="Times New Roman" w:cs="Times New Roman"/>
                <w:bCs/>
                <w:sz w:val="18"/>
                <w:szCs w:val="18"/>
              </w:rPr>
              <w:t>Fatigue (+/-)</w:t>
            </w:r>
          </w:p>
        </w:tc>
        <w:tc>
          <w:tcPr>
            <w:tcW w:w="436" w:type="dxa"/>
            <w:tcBorders>
              <w:top w:val="single" w:sz="8" w:space="0" w:color="auto"/>
              <w:bottom w:val="single" w:sz="8" w:space="0" w:color="auto"/>
              <w:right w:val="single" w:sz="12"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36" w:type="dxa"/>
            <w:tcBorders>
              <w:top w:val="single" w:sz="8" w:space="0" w:color="auto"/>
              <w:left w:val="single" w:sz="12"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50"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95"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2" w:type="dxa"/>
            <w:tcBorders>
              <w:top w:val="single" w:sz="8" w:space="0" w:color="auto"/>
              <w:left w:val="single" w:sz="8" w:space="0" w:color="auto"/>
              <w:bottom w:val="single" w:sz="8" w:space="0" w:color="auto"/>
              <w:right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c>
          <w:tcPr>
            <w:tcW w:w="473" w:type="dxa"/>
            <w:tcBorders>
              <w:top w:val="single" w:sz="8" w:space="0" w:color="auto"/>
              <w:left w:val="single" w:sz="8" w:space="0" w:color="auto"/>
              <w:bottom w:val="single" w:sz="8" w:space="0" w:color="auto"/>
            </w:tcBorders>
          </w:tcPr>
          <w:p w:rsidR="00DE10B7" w:rsidRPr="00DE10B7" w:rsidRDefault="00DE10B7" w:rsidP="00DE10B7">
            <w:pPr>
              <w:spacing w:after="0" w:line="240" w:lineRule="auto"/>
              <w:rPr>
                <w:rFonts w:ascii="Times New Roman" w:eastAsia="Times New Roman" w:hAnsi="Times New Roman" w:cs="Times New Roman"/>
                <w:sz w:val="20"/>
                <w:szCs w:val="24"/>
              </w:rPr>
            </w:pPr>
          </w:p>
        </w:tc>
      </w:tr>
    </w:tbl>
    <w:p w:rsidR="00DE10B7" w:rsidRPr="00681B2B" w:rsidRDefault="00DE10B7" w:rsidP="00DE10B7">
      <w:pPr>
        <w:tabs>
          <w:tab w:val="left" w:pos="2310"/>
        </w:tabs>
        <w:rPr>
          <w:b/>
          <w:sz w:val="18"/>
        </w:rPr>
      </w:pPr>
      <w:r w:rsidRPr="00681B2B">
        <w:rPr>
          <w:b/>
          <w:sz w:val="18"/>
        </w:rPr>
        <w:t xml:space="preserve">Signature of staff:                                            Signature of Supervisor:                                           Date: </w:t>
      </w:r>
    </w:p>
    <w:p w:rsidR="00DE10B7" w:rsidRPr="00DE10B7" w:rsidRDefault="00DE10B7" w:rsidP="00DE10B7">
      <w:pPr>
        <w:tabs>
          <w:tab w:val="left" w:pos="2310"/>
        </w:tabs>
        <w:rPr>
          <w:sz w:val="18"/>
        </w:rPr>
        <w:sectPr w:rsidR="00DE10B7" w:rsidRPr="00DE10B7" w:rsidSect="00AA5221">
          <w:pgSz w:w="12240" w:h="15840"/>
          <w:pgMar w:top="720" w:right="720" w:bottom="720" w:left="720" w:header="576" w:footer="432" w:gutter="0"/>
          <w:cols w:space="720"/>
          <w:docGrid w:linePitch="360"/>
        </w:sectPr>
      </w:pPr>
    </w:p>
    <w:tbl>
      <w:tblPr>
        <w:tblStyle w:val="TableGrid"/>
        <w:tblW w:w="14400" w:type="dxa"/>
        <w:tblLook w:val="04A0" w:firstRow="1" w:lastRow="0" w:firstColumn="1" w:lastColumn="0" w:noHBand="0" w:noVBand="1"/>
      </w:tblPr>
      <w:tblGrid>
        <w:gridCol w:w="14400"/>
      </w:tblGrid>
      <w:tr w:rsidR="00DE10B7" w:rsidTr="00DE10B7">
        <w:tc>
          <w:tcPr>
            <w:tcW w:w="14400" w:type="dxa"/>
            <w:tcBorders>
              <w:top w:val="nil"/>
              <w:left w:val="nil"/>
              <w:bottom w:val="single" w:sz="4" w:space="0" w:color="auto"/>
              <w:right w:val="nil"/>
            </w:tcBorders>
          </w:tcPr>
          <w:p w:rsidR="00DE10B7" w:rsidRDefault="00DE10B7" w:rsidP="00DE10B7">
            <w:pPr>
              <w:jc w:val="center"/>
              <w:rPr>
                <w:b/>
              </w:rPr>
            </w:pPr>
            <w:r>
              <w:rPr>
                <w:b/>
              </w:rPr>
              <w:lastRenderedPageBreak/>
              <w:t>A</w:t>
            </w:r>
            <w:r w:rsidRPr="00DE10B7">
              <w:rPr>
                <w:b/>
              </w:rPr>
              <w:t>ttachment</w:t>
            </w:r>
            <w:r>
              <w:rPr>
                <w:b/>
              </w:rPr>
              <w:t xml:space="preserve"> </w:t>
            </w:r>
            <w:r w:rsidR="00551245">
              <w:rPr>
                <w:b/>
              </w:rPr>
              <w:t>4:</w:t>
            </w:r>
            <w:r>
              <w:rPr>
                <w:b/>
              </w:rPr>
              <w:t xml:space="preserve"> Prioritization of TB </w:t>
            </w:r>
            <w:r w:rsidR="00C74293">
              <w:rPr>
                <w:b/>
              </w:rPr>
              <w:t xml:space="preserve">Program </w:t>
            </w:r>
            <w:r>
              <w:rPr>
                <w:b/>
              </w:rPr>
              <w:t>Activities</w:t>
            </w:r>
          </w:p>
          <w:p w:rsidR="00DE10B7" w:rsidRDefault="00DE10B7" w:rsidP="00DE10B7">
            <w:pPr>
              <w:jc w:val="center"/>
            </w:pPr>
          </w:p>
        </w:tc>
      </w:tr>
      <w:tr w:rsidR="00DE10B7" w:rsidTr="00DE10B7">
        <w:tc>
          <w:tcPr>
            <w:tcW w:w="14400" w:type="dxa"/>
            <w:tcBorders>
              <w:top w:val="single" w:sz="4" w:space="0" w:color="auto"/>
            </w:tcBorders>
            <w:shd w:val="clear" w:color="auto" w:fill="92D050"/>
          </w:tcPr>
          <w:p w:rsidR="00DE10B7" w:rsidRDefault="00DE10B7" w:rsidP="00DE10B7">
            <w:pPr>
              <w:rPr>
                <w:b/>
              </w:rPr>
            </w:pPr>
            <w:r w:rsidRPr="00E25EFA">
              <w:rPr>
                <w:b/>
              </w:rPr>
              <w:t xml:space="preserve">Activities that must </w:t>
            </w:r>
            <w:r>
              <w:rPr>
                <w:b/>
              </w:rPr>
              <w:t>CONTINUE</w:t>
            </w:r>
          </w:p>
          <w:p w:rsidR="00DE10B7" w:rsidRPr="00D637B1" w:rsidRDefault="00DE10B7" w:rsidP="00DE10B7">
            <w:pPr>
              <w:rPr>
                <w:b/>
              </w:rPr>
            </w:pPr>
          </w:p>
        </w:tc>
      </w:tr>
      <w:tr w:rsidR="00DE10B7" w:rsidTr="00DE10B7">
        <w:tc>
          <w:tcPr>
            <w:tcW w:w="14400" w:type="dxa"/>
          </w:tcPr>
          <w:p w:rsidR="00DE10B7" w:rsidRPr="00D637B1" w:rsidRDefault="00DE10B7" w:rsidP="00DE10B7">
            <w:pPr>
              <w:rPr>
                <w:sz w:val="22"/>
              </w:rPr>
            </w:pPr>
            <w:r>
              <w:rPr>
                <w:sz w:val="22"/>
              </w:rPr>
              <w:t>Evaluat</w:t>
            </w:r>
            <w:r w:rsidR="0083066C">
              <w:rPr>
                <w:sz w:val="22"/>
              </w:rPr>
              <w:t>e</w:t>
            </w:r>
            <w:r>
              <w:rPr>
                <w:sz w:val="22"/>
              </w:rPr>
              <w:t xml:space="preserve"> high priority suspects </w:t>
            </w:r>
            <w:r w:rsidR="0083066C">
              <w:rPr>
                <w:sz w:val="22"/>
              </w:rPr>
              <w:t>(</w:t>
            </w:r>
            <w:r>
              <w:rPr>
                <w:sz w:val="22"/>
              </w:rPr>
              <w:t>class V</w:t>
            </w:r>
            <w:r w:rsidR="0083066C">
              <w:rPr>
                <w:sz w:val="22"/>
              </w:rPr>
              <w:t>)</w:t>
            </w:r>
          </w:p>
        </w:tc>
      </w:tr>
      <w:tr w:rsidR="00DE10B7" w:rsidTr="00DE10B7">
        <w:tc>
          <w:tcPr>
            <w:tcW w:w="14400" w:type="dxa"/>
          </w:tcPr>
          <w:p w:rsidR="00DE10B7" w:rsidRPr="00D637B1" w:rsidRDefault="00DE10B7" w:rsidP="00DE10B7">
            <w:pPr>
              <w:rPr>
                <w:sz w:val="22"/>
              </w:rPr>
            </w:pPr>
            <w:r>
              <w:rPr>
                <w:sz w:val="22"/>
              </w:rPr>
              <w:t>Evaluat</w:t>
            </w:r>
            <w:r w:rsidR="0083066C">
              <w:rPr>
                <w:sz w:val="22"/>
              </w:rPr>
              <w:t>e</w:t>
            </w:r>
            <w:r>
              <w:rPr>
                <w:sz w:val="22"/>
              </w:rPr>
              <w:t xml:space="preserve"> new cases</w:t>
            </w:r>
            <w:r w:rsidR="0083066C">
              <w:rPr>
                <w:sz w:val="22"/>
              </w:rPr>
              <w:t xml:space="preserve"> (</w:t>
            </w:r>
            <w:r>
              <w:rPr>
                <w:sz w:val="22"/>
              </w:rPr>
              <w:t>class III</w:t>
            </w:r>
            <w:r w:rsidR="0083066C">
              <w:rPr>
                <w:sz w:val="22"/>
              </w:rPr>
              <w:t>)</w:t>
            </w:r>
          </w:p>
        </w:tc>
      </w:tr>
      <w:tr w:rsidR="00DE10B7" w:rsidTr="00DE10B7">
        <w:tc>
          <w:tcPr>
            <w:tcW w:w="14400" w:type="dxa"/>
          </w:tcPr>
          <w:p w:rsidR="00DE10B7" w:rsidRDefault="00DE10B7" w:rsidP="00DE10B7">
            <w:pPr>
              <w:rPr>
                <w:sz w:val="22"/>
              </w:rPr>
            </w:pPr>
            <w:r>
              <w:rPr>
                <w:sz w:val="22"/>
              </w:rPr>
              <w:t>Manag</w:t>
            </w:r>
            <w:r w:rsidR="0083066C">
              <w:rPr>
                <w:sz w:val="22"/>
              </w:rPr>
              <w:t>e</w:t>
            </w:r>
            <w:r>
              <w:rPr>
                <w:sz w:val="22"/>
              </w:rPr>
              <w:t xml:space="preserve"> TB cases on therapy</w:t>
            </w:r>
          </w:p>
        </w:tc>
      </w:tr>
      <w:tr w:rsidR="00DE10B7" w:rsidTr="00DE10B7">
        <w:tc>
          <w:tcPr>
            <w:tcW w:w="14400" w:type="dxa"/>
          </w:tcPr>
          <w:p w:rsidR="00DE10B7" w:rsidRPr="00D637B1" w:rsidRDefault="00DE10B7" w:rsidP="00DE10B7">
            <w:pPr>
              <w:rPr>
                <w:sz w:val="22"/>
              </w:rPr>
            </w:pPr>
            <w:r>
              <w:rPr>
                <w:sz w:val="22"/>
              </w:rPr>
              <w:t>Evaluat</w:t>
            </w:r>
            <w:r w:rsidR="0083066C">
              <w:rPr>
                <w:sz w:val="22"/>
              </w:rPr>
              <w:t>e</w:t>
            </w:r>
            <w:r>
              <w:rPr>
                <w:sz w:val="22"/>
              </w:rPr>
              <w:t xml:space="preserve"> high risk </w:t>
            </w:r>
            <w:r w:rsidR="0083066C">
              <w:rPr>
                <w:sz w:val="22"/>
              </w:rPr>
              <w:t>patients with TB infection</w:t>
            </w:r>
          </w:p>
        </w:tc>
      </w:tr>
      <w:tr w:rsidR="00DE10B7" w:rsidTr="00DE10B7">
        <w:tc>
          <w:tcPr>
            <w:tcW w:w="14400" w:type="dxa"/>
          </w:tcPr>
          <w:p w:rsidR="00DE10B7" w:rsidRDefault="00DE10B7" w:rsidP="00DE10B7">
            <w:pPr>
              <w:rPr>
                <w:sz w:val="22"/>
              </w:rPr>
            </w:pPr>
            <w:r>
              <w:rPr>
                <w:sz w:val="22"/>
              </w:rPr>
              <w:t>Manag</w:t>
            </w:r>
            <w:r w:rsidR="0083066C">
              <w:rPr>
                <w:sz w:val="22"/>
              </w:rPr>
              <w:t>e</w:t>
            </w:r>
            <w:r>
              <w:rPr>
                <w:sz w:val="22"/>
              </w:rPr>
              <w:t xml:space="preserve"> patients on </w:t>
            </w:r>
            <w:r w:rsidR="00551245">
              <w:rPr>
                <w:sz w:val="22"/>
              </w:rPr>
              <w:t>treatment for TB infection</w:t>
            </w:r>
            <w:r>
              <w:rPr>
                <w:sz w:val="22"/>
              </w:rPr>
              <w:t xml:space="preserve">, </w:t>
            </w:r>
            <w:r w:rsidR="00EE70BC">
              <w:rPr>
                <w:sz w:val="22"/>
              </w:rPr>
              <w:t>with</w:t>
            </w:r>
            <w:r>
              <w:rPr>
                <w:sz w:val="22"/>
              </w:rPr>
              <w:t xml:space="preserve"> modifications as outline</w:t>
            </w:r>
            <w:r w:rsidR="00551245">
              <w:rPr>
                <w:sz w:val="22"/>
              </w:rPr>
              <w:t>d</w:t>
            </w:r>
            <w:r>
              <w:rPr>
                <w:sz w:val="22"/>
              </w:rPr>
              <w:t xml:space="preserve"> above (i.e. defer in</w:t>
            </w:r>
            <w:r w:rsidR="007328C2">
              <w:rPr>
                <w:sz w:val="22"/>
              </w:rPr>
              <w:t>-</w:t>
            </w:r>
            <w:r>
              <w:rPr>
                <w:sz w:val="22"/>
              </w:rPr>
              <w:t>person monthly exam</w:t>
            </w:r>
            <w:r w:rsidR="00551245">
              <w:rPr>
                <w:sz w:val="22"/>
              </w:rPr>
              <w:t>ination</w:t>
            </w:r>
            <w:r>
              <w:rPr>
                <w:sz w:val="22"/>
              </w:rPr>
              <w:t>s when possible)</w:t>
            </w:r>
          </w:p>
        </w:tc>
      </w:tr>
      <w:tr w:rsidR="00DE10B7" w:rsidTr="00DE10B7">
        <w:trPr>
          <w:trHeight w:val="260"/>
        </w:trPr>
        <w:tc>
          <w:tcPr>
            <w:tcW w:w="14400" w:type="dxa"/>
          </w:tcPr>
          <w:p w:rsidR="00DE10B7" w:rsidRPr="00D637B1" w:rsidRDefault="00EA1F05" w:rsidP="00DE10B7">
            <w:pPr>
              <w:rPr>
                <w:sz w:val="22"/>
              </w:rPr>
            </w:pPr>
            <w:r>
              <w:rPr>
                <w:sz w:val="22"/>
              </w:rPr>
              <w:t>Administer m</w:t>
            </w:r>
            <w:r w:rsidR="00EE70BC">
              <w:rPr>
                <w:sz w:val="22"/>
              </w:rPr>
              <w:t>edication</w:t>
            </w:r>
            <w:r>
              <w:rPr>
                <w:sz w:val="22"/>
              </w:rPr>
              <w:t>s</w:t>
            </w:r>
            <w:r w:rsidR="00EE70BC">
              <w:rPr>
                <w:sz w:val="22"/>
              </w:rPr>
              <w:t xml:space="preserve"> </w:t>
            </w:r>
            <w:r>
              <w:rPr>
                <w:sz w:val="22"/>
              </w:rPr>
              <w:t>to</w:t>
            </w:r>
            <w:r w:rsidR="00DE10B7">
              <w:rPr>
                <w:sz w:val="22"/>
              </w:rPr>
              <w:t xml:space="preserve"> cases</w:t>
            </w:r>
            <w:r>
              <w:rPr>
                <w:sz w:val="22"/>
              </w:rPr>
              <w:t xml:space="preserve">, </w:t>
            </w:r>
            <w:r w:rsidR="00EE70BC">
              <w:rPr>
                <w:sz w:val="22"/>
              </w:rPr>
              <w:t>contacts</w:t>
            </w:r>
            <w:r w:rsidR="00DE10B7">
              <w:rPr>
                <w:sz w:val="22"/>
              </w:rPr>
              <w:t xml:space="preserve"> </w:t>
            </w:r>
            <w:r>
              <w:rPr>
                <w:sz w:val="22"/>
              </w:rPr>
              <w:t xml:space="preserve">and children on </w:t>
            </w:r>
            <w:r w:rsidR="00DE10B7">
              <w:rPr>
                <w:sz w:val="22"/>
              </w:rPr>
              <w:t>window prophy</w:t>
            </w:r>
            <w:r>
              <w:rPr>
                <w:sz w:val="22"/>
              </w:rPr>
              <w:t>laxis</w:t>
            </w:r>
            <w:r w:rsidR="00DE10B7">
              <w:rPr>
                <w:sz w:val="22"/>
              </w:rPr>
              <w:t>- VDOT</w:t>
            </w:r>
            <w:r w:rsidR="00EE70BC">
              <w:rPr>
                <w:sz w:val="22"/>
              </w:rPr>
              <w:t>, ESAT</w:t>
            </w:r>
            <w:r w:rsidR="00DE10B7">
              <w:rPr>
                <w:sz w:val="22"/>
              </w:rPr>
              <w:t xml:space="preserve">, or </w:t>
            </w:r>
            <w:r w:rsidR="00EE70BC">
              <w:rPr>
                <w:sz w:val="22"/>
              </w:rPr>
              <w:t>DOT</w:t>
            </w:r>
            <w:r w:rsidR="003336A6">
              <w:rPr>
                <w:sz w:val="22"/>
              </w:rPr>
              <w:t xml:space="preserve"> following HV/CV protocols</w:t>
            </w:r>
          </w:p>
        </w:tc>
      </w:tr>
      <w:tr w:rsidR="00DE10B7" w:rsidTr="00DE10B7">
        <w:tc>
          <w:tcPr>
            <w:tcW w:w="14400" w:type="dxa"/>
          </w:tcPr>
          <w:p w:rsidR="00DE10B7" w:rsidRPr="00D637B1" w:rsidRDefault="00EA1F05" w:rsidP="00DE10B7">
            <w:pPr>
              <w:rPr>
                <w:sz w:val="22"/>
              </w:rPr>
            </w:pPr>
            <w:r>
              <w:rPr>
                <w:sz w:val="22"/>
              </w:rPr>
              <w:t xml:space="preserve">Perform </w:t>
            </w:r>
            <w:r w:rsidR="00DE10B7">
              <w:rPr>
                <w:sz w:val="22"/>
              </w:rPr>
              <w:t xml:space="preserve">CIs for </w:t>
            </w:r>
            <w:r w:rsidR="002351F0">
              <w:rPr>
                <w:sz w:val="22"/>
              </w:rPr>
              <w:t xml:space="preserve">cases with positive </w:t>
            </w:r>
            <w:r w:rsidR="00DE10B7">
              <w:rPr>
                <w:sz w:val="22"/>
              </w:rPr>
              <w:t>smear, NAAT, and culture positive cases, limiting contact testing in groups</w:t>
            </w:r>
          </w:p>
        </w:tc>
      </w:tr>
      <w:tr w:rsidR="00DE10B7" w:rsidTr="00DE10B7">
        <w:tc>
          <w:tcPr>
            <w:tcW w:w="14400" w:type="dxa"/>
          </w:tcPr>
          <w:p w:rsidR="00DE10B7" w:rsidRPr="00D637B1" w:rsidRDefault="00DE10B7" w:rsidP="00DE10B7">
            <w:pPr>
              <w:rPr>
                <w:sz w:val="22"/>
              </w:rPr>
            </w:pPr>
            <w:r>
              <w:rPr>
                <w:sz w:val="22"/>
              </w:rPr>
              <w:t>In-person assessments for patients</w:t>
            </w:r>
            <w:r w:rsidR="00551245">
              <w:rPr>
                <w:sz w:val="22"/>
              </w:rPr>
              <w:t xml:space="preserve"> with TB infection who need monthly laboratory specimen</w:t>
            </w:r>
            <w:r>
              <w:rPr>
                <w:sz w:val="22"/>
              </w:rPr>
              <w:t xml:space="preserve"> collected </w:t>
            </w:r>
          </w:p>
        </w:tc>
      </w:tr>
      <w:tr w:rsidR="00DE10B7" w:rsidTr="00DE10B7">
        <w:tc>
          <w:tcPr>
            <w:tcW w:w="14400" w:type="dxa"/>
          </w:tcPr>
          <w:p w:rsidR="00DE10B7" w:rsidRPr="00D637B1" w:rsidRDefault="00DE10B7" w:rsidP="00DE10B7">
            <w:pPr>
              <w:rPr>
                <w:sz w:val="22"/>
              </w:rPr>
            </w:pPr>
            <w:r>
              <w:rPr>
                <w:sz w:val="22"/>
              </w:rPr>
              <w:t>Reporting new cases, suspects, and contact to DSHS Central Office</w:t>
            </w:r>
          </w:p>
        </w:tc>
      </w:tr>
      <w:tr w:rsidR="00DE10B7" w:rsidTr="00DE10B7">
        <w:tc>
          <w:tcPr>
            <w:tcW w:w="14400" w:type="dxa"/>
          </w:tcPr>
          <w:p w:rsidR="00DE10B7" w:rsidRPr="00A81E84" w:rsidRDefault="00F10D6A" w:rsidP="00DE10B7">
            <w:pPr>
              <w:rPr>
                <w:sz w:val="22"/>
              </w:rPr>
            </w:pPr>
            <w:r w:rsidRPr="00A81E84">
              <w:rPr>
                <w:sz w:val="22"/>
              </w:rPr>
              <w:t>Submission of the Annual Progress Report</w:t>
            </w:r>
          </w:p>
        </w:tc>
      </w:tr>
      <w:tr w:rsidR="00DE10B7" w:rsidTr="00DE10B7">
        <w:tc>
          <w:tcPr>
            <w:tcW w:w="14400" w:type="dxa"/>
            <w:shd w:val="clear" w:color="auto" w:fill="FFFF00"/>
          </w:tcPr>
          <w:p w:rsidR="00DE10B7" w:rsidRDefault="00DE10B7" w:rsidP="00DE10B7">
            <w:pPr>
              <w:rPr>
                <w:b/>
              </w:rPr>
            </w:pPr>
            <w:r w:rsidRPr="00E25EFA">
              <w:rPr>
                <w:b/>
              </w:rPr>
              <w:t xml:space="preserve">Activities that </w:t>
            </w:r>
            <w:r>
              <w:rPr>
                <w:b/>
              </w:rPr>
              <w:t>may continue AS RESOUR</w:t>
            </w:r>
            <w:r w:rsidR="00EA1F05">
              <w:rPr>
                <w:b/>
              </w:rPr>
              <w:t>C</w:t>
            </w:r>
            <w:r>
              <w:rPr>
                <w:b/>
              </w:rPr>
              <w:t xml:space="preserve">ES </w:t>
            </w:r>
            <w:r w:rsidR="002E6B74">
              <w:rPr>
                <w:b/>
              </w:rPr>
              <w:t>ALLOW</w:t>
            </w:r>
          </w:p>
          <w:p w:rsidR="00DE10B7" w:rsidRPr="00D637B1" w:rsidRDefault="00DE10B7" w:rsidP="00DE10B7">
            <w:pPr>
              <w:rPr>
                <w:b/>
              </w:rPr>
            </w:pPr>
          </w:p>
        </w:tc>
      </w:tr>
      <w:tr w:rsidR="00DE10B7" w:rsidTr="00DE10B7">
        <w:tc>
          <w:tcPr>
            <w:tcW w:w="14400" w:type="dxa"/>
          </w:tcPr>
          <w:p w:rsidR="00DE10B7" w:rsidRPr="00D637B1" w:rsidRDefault="00DE10B7" w:rsidP="00DE10B7">
            <w:pPr>
              <w:rPr>
                <w:sz w:val="22"/>
              </w:rPr>
            </w:pPr>
            <w:r>
              <w:rPr>
                <w:sz w:val="22"/>
              </w:rPr>
              <w:t>EDN in-person screenings</w:t>
            </w:r>
            <w:r w:rsidR="003336A6">
              <w:rPr>
                <w:sz w:val="22"/>
              </w:rPr>
              <w:t xml:space="preserve"> within 30 days</w:t>
            </w:r>
            <w:r>
              <w:rPr>
                <w:sz w:val="22"/>
              </w:rPr>
              <w:t>, unless EDN documentation is concerning for immediate evaluation or patient is high risk to progression</w:t>
            </w:r>
          </w:p>
        </w:tc>
      </w:tr>
      <w:tr w:rsidR="00DE10B7" w:rsidTr="00DE10B7">
        <w:tc>
          <w:tcPr>
            <w:tcW w:w="14400" w:type="dxa"/>
          </w:tcPr>
          <w:p w:rsidR="00DE10B7" w:rsidRPr="00D637B1" w:rsidRDefault="00EE70BC" w:rsidP="00DE10B7">
            <w:pPr>
              <w:rPr>
                <w:sz w:val="22"/>
              </w:rPr>
            </w:pPr>
            <w:r>
              <w:rPr>
                <w:sz w:val="22"/>
              </w:rPr>
              <w:t>Low Priority CIs</w:t>
            </w:r>
          </w:p>
        </w:tc>
      </w:tr>
      <w:tr w:rsidR="00DE10B7" w:rsidTr="00DE10B7">
        <w:tc>
          <w:tcPr>
            <w:tcW w:w="14400" w:type="dxa"/>
          </w:tcPr>
          <w:p w:rsidR="00DE10B7" w:rsidRPr="00D637B1" w:rsidRDefault="00DE10B7" w:rsidP="00DE10B7">
            <w:pPr>
              <w:rPr>
                <w:sz w:val="22"/>
              </w:rPr>
            </w:pPr>
            <w:r>
              <w:rPr>
                <w:sz w:val="22"/>
              </w:rPr>
              <w:t>In-person assessments for</w:t>
            </w:r>
            <w:r w:rsidR="00EE70BC">
              <w:rPr>
                <w:sz w:val="22"/>
              </w:rPr>
              <w:t xml:space="preserve"> patients with</w:t>
            </w:r>
            <w:r>
              <w:rPr>
                <w:sz w:val="22"/>
              </w:rPr>
              <w:t xml:space="preserve"> </w:t>
            </w:r>
            <w:r w:rsidR="00AA5221">
              <w:rPr>
                <w:sz w:val="22"/>
              </w:rPr>
              <w:t>TB infection</w:t>
            </w:r>
            <w:r>
              <w:rPr>
                <w:sz w:val="22"/>
              </w:rPr>
              <w:t xml:space="preserve"> who do not require monthly </w:t>
            </w:r>
            <w:r w:rsidR="00551245">
              <w:rPr>
                <w:sz w:val="22"/>
              </w:rPr>
              <w:t>specimen collection</w:t>
            </w:r>
          </w:p>
        </w:tc>
      </w:tr>
      <w:tr w:rsidR="00DE10B7" w:rsidTr="00DE10B7">
        <w:tc>
          <w:tcPr>
            <w:tcW w:w="14400" w:type="dxa"/>
          </w:tcPr>
          <w:p w:rsidR="00DE10B7" w:rsidRPr="00D637B1" w:rsidRDefault="00DE10B7" w:rsidP="00DE10B7">
            <w:pPr>
              <w:rPr>
                <w:sz w:val="22"/>
              </w:rPr>
            </w:pPr>
            <w:r>
              <w:rPr>
                <w:sz w:val="22"/>
              </w:rPr>
              <w:t>Cluster investigations</w:t>
            </w:r>
          </w:p>
        </w:tc>
      </w:tr>
      <w:tr w:rsidR="00DE10B7" w:rsidTr="00DE10B7">
        <w:tc>
          <w:tcPr>
            <w:tcW w:w="14400" w:type="dxa"/>
          </w:tcPr>
          <w:p w:rsidR="00DE10B7" w:rsidRPr="00D637B1" w:rsidRDefault="00DE10B7" w:rsidP="00DE10B7">
            <w:pPr>
              <w:rPr>
                <w:sz w:val="22"/>
              </w:rPr>
            </w:pPr>
            <w:r>
              <w:rPr>
                <w:sz w:val="22"/>
              </w:rPr>
              <w:t>Sending in Incident Reports on CIs</w:t>
            </w:r>
          </w:p>
        </w:tc>
      </w:tr>
      <w:tr w:rsidR="00DE10B7" w:rsidTr="00DE10B7">
        <w:tc>
          <w:tcPr>
            <w:tcW w:w="14400" w:type="dxa"/>
          </w:tcPr>
          <w:p w:rsidR="00DE10B7" w:rsidRDefault="00DE10B7" w:rsidP="00DE10B7">
            <w:pPr>
              <w:rPr>
                <w:sz w:val="22"/>
              </w:rPr>
            </w:pPr>
            <w:r>
              <w:rPr>
                <w:sz w:val="22"/>
              </w:rPr>
              <w:t xml:space="preserve">Treating and evaluating low-risk </w:t>
            </w:r>
            <w:r w:rsidR="00551245">
              <w:rPr>
                <w:sz w:val="22"/>
              </w:rPr>
              <w:t>patients with TB infection</w:t>
            </w:r>
          </w:p>
        </w:tc>
      </w:tr>
      <w:tr w:rsidR="00EE70BC" w:rsidTr="00DE10B7">
        <w:tc>
          <w:tcPr>
            <w:tcW w:w="14400" w:type="dxa"/>
            <w:shd w:val="clear" w:color="auto" w:fill="FF0000"/>
          </w:tcPr>
          <w:p w:rsidR="00EE70BC" w:rsidRPr="00E25EFA" w:rsidRDefault="00EE70BC" w:rsidP="00EE70BC">
            <w:pPr>
              <w:rPr>
                <w:b/>
              </w:rPr>
            </w:pPr>
            <w:r w:rsidRPr="00E25EFA">
              <w:rPr>
                <w:b/>
              </w:rPr>
              <w:t xml:space="preserve">Activities that </w:t>
            </w:r>
            <w:r w:rsidR="00AF4987">
              <w:rPr>
                <w:b/>
              </w:rPr>
              <w:t>may</w:t>
            </w:r>
            <w:r>
              <w:rPr>
                <w:b/>
              </w:rPr>
              <w:t xml:space="preserve"> be placed on HOLD </w:t>
            </w:r>
            <w:r w:rsidR="00AF4987">
              <w:rPr>
                <w:b/>
              </w:rPr>
              <w:t>until resources allow</w:t>
            </w:r>
          </w:p>
          <w:p w:rsidR="00EE70BC" w:rsidRPr="00E25EFA" w:rsidRDefault="00EE70BC" w:rsidP="00EE70BC">
            <w:pPr>
              <w:rPr>
                <w:color w:val="FF0000"/>
              </w:rPr>
            </w:pPr>
          </w:p>
        </w:tc>
      </w:tr>
      <w:tr w:rsidR="00EE70BC" w:rsidTr="00DE10B7">
        <w:tc>
          <w:tcPr>
            <w:tcW w:w="14400" w:type="dxa"/>
          </w:tcPr>
          <w:p w:rsidR="00EE70BC" w:rsidRPr="00D637B1" w:rsidRDefault="00EE70BC" w:rsidP="00EE70BC">
            <w:pPr>
              <w:rPr>
                <w:sz w:val="22"/>
              </w:rPr>
            </w:pPr>
            <w:r>
              <w:rPr>
                <w:sz w:val="22"/>
              </w:rPr>
              <w:t>Targeted testing</w:t>
            </w:r>
          </w:p>
        </w:tc>
      </w:tr>
      <w:tr w:rsidR="00EE70BC" w:rsidTr="00DE10B7">
        <w:tc>
          <w:tcPr>
            <w:tcW w:w="14400" w:type="dxa"/>
          </w:tcPr>
          <w:p w:rsidR="00EE70BC" w:rsidRPr="00D637B1" w:rsidRDefault="00EE70BC" w:rsidP="00EE70BC">
            <w:pPr>
              <w:rPr>
                <w:sz w:val="22"/>
              </w:rPr>
            </w:pPr>
            <w:r>
              <w:rPr>
                <w:sz w:val="22"/>
              </w:rPr>
              <w:t>Collecting monthly jail reports</w:t>
            </w:r>
          </w:p>
        </w:tc>
      </w:tr>
      <w:tr w:rsidR="00EE70BC" w:rsidTr="00DE10B7">
        <w:tc>
          <w:tcPr>
            <w:tcW w:w="14400" w:type="dxa"/>
          </w:tcPr>
          <w:p w:rsidR="00EE70BC" w:rsidRPr="00D637B1" w:rsidRDefault="00F10D6A" w:rsidP="00EE70BC">
            <w:pPr>
              <w:rPr>
                <w:sz w:val="22"/>
              </w:rPr>
            </w:pPr>
            <w:r>
              <w:rPr>
                <w:sz w:val="22"/>
              </w:rPr>
              <w:t>Collecting annual jail plans</w:t>
            </w:r>
          </w:p>
        </w:tc>
      </w:tr>
      <w:tr w:rsidR="00606337" w:rsidTr="00DE10B7">
        <w:tc>
          <w:tcPr>
            <w:tcW w:w="14400" w:type="dxa"/>
          </w:tcPr>
          <w:p w:rsidR="00606337" w:rsidRDefault="00F10D6A" w:rsidP="00EE70BC">
            <w:pPr>
              <w:rPr>
                <w:sz w:val="22"/>
              </w:rPr>
            </w:pPr>
            <w:r>
              <w:rPr>
                <w:sz w:val="22"/>
              </w:rPr>
              <w:t>Cohort review</w:t>
            </w:r>
          </w:p>
        </w:tc>
      </w:tr>
      <w:tr w:rsidR="00EE70BC" w:rsidTr="00AA5221">
        <w:trPr>
          <w:trHeight w:val="188"/>
        </w:trPr>
        <w:tc>
          <w:tcPr>
            <w:tcW w:w="14400" w:type="dxa"/>
          </w:tcPr>
          <w:p w:rsidR="00EE70BC" w:rsidRDefault="00AA5221" w:rsidP="00EE70BC">
            <w:pPr>
              <w:rPr>
                <w:sz w:val="22"/>
              </w:rPr>
            </w:pPr>
            <w:r>
              <w:rPr>
                <w:sz w:val="22"/>
              </w:rPr>
              <w:t>Administrative reports</w:t>
            </w:r>
          </w:p>
        </w:tc>
      </w:tr>
    </w:tbl>
    <w:p w:rsidR="00DE10B7" w:rsidRDefault="00DE10B7" w:rsidP="00FA4A33">
      <w:pPr>
        <w:jc w:val="center"/>
        <w:rPr>
          <w:b/>
        </w:rPr>
      </w:pPr>
    </w:p>
    <w:sectPr w:rsidR="00DE10B7" w:rsidSect="00D637B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64E" w:rsidRDefault="0082464E" w:rsidP="00D637B1">
      <w:pPr>
        <w:spacing w:after="0" w:line="240" w:lineRule="auto"/>
      </w:pPr>
      <w:r>
        <w:separator/>
      </w:r>
    </w:p>
  </w:endnote>
  <w:endnote w:type="continuationSeparator" w:id="0">
    <w:p w:rsidR="0082464E" w:rsidRDefault="0082464E" w:rsidP="00D637B1">
      <w:pPr>
        <w:spacing w:after="0" w:line="240" w:lineRule="auto"/>
      </w:pPr>
      <w:r>
        <w:continuationSeparator/>
      </w:r>
    </w:p>
  </w:endnote>
  <w:endnote w:type="continuationNotice" w:id="1">
    <w:p w:rsidR="0082464E" w:rsidRDefault="00824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3" w:rsidRPr="00206DC9" w:rsidRDefault="00672DCC">
    <w:pPr>
      <w:pStyle w:val="Footer"/>
      <w:rPr>
        <w:sz w:val="18"/>
        <w:szCs w:val="18"/>
      </w:rPr>
    </w:pPr>
    <w:r>
      <w:rPr>
        <w:sz w:val="18"/>
        <w:szCs w:val="18"/>
      </w:rPr>
      <w:t xml:space="preserve">Texas Department of State Health Services, </w:t>
    </w:r>
    <w:r w:rsidR="00631D63">
      <w:rPr>
        <w:sz w:val="18"/>
        <w:szCs w:val="18"/>
      </w:rPr>
      <w:t>Created March 20, 2020</w:t>
    </w:r>
  </w:p>
  <w:p w:rsidR="00631D63" w:rsidRDefault="00631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64E" w:rsidRDefault="0082464E" w:rsidP="00D637B1">
      <w:pPr>
        <w:spacing w:after="0" w:line="240" w:lineRule="auto"/>
      </w:pPr>
      <w:r>
        <w:separator/>
      </w:r>
    </w:p>
  </w:footnote>
  <w:footnote w:type="continuationSeparator" w:id="0">
    <w:p w:rsidR="0082464E" w:rsidRDefault="0082464E" w:rsidP="00D637B1">
      <w:pPr>
        <w:spacing w:after="0" w:line="240" w:lineRule="auto"/>
      </w:pPr>
      <w:r>
        <w:continuationSeparator/>
      </w:r>
    </w:p>
  </w:footnote>
  <w:footnote w:type="continuationNotice" w:id="1">
    <w:p w:rsidR="0082464E" w:rsidRDefault="008246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D63" w:rsidRDefault="00631D63" w:rsidP="00D637B1">
    <w:pPr>
      <w:pStyle w:val="Header"/>
      <w:jc w:val="center"/>
    </w:pPr>
    <w:r>
      <w:t xml:space="preserve">Texas Department of State Health Services </w:t>
    </w:r>
  </w:p>
  <w:p w:rsidR="00631D63" w:rsidRDefault="00631D63" w:rsidP="00D637B1">
    <w:pPr>
      <w:pStyle w:val="Header"/>
      <w:jc w:val="center"/>
    </w:pPr>
    <w:r>
      <w:t>Tuberculosis and Hansen’s Disease Branch</w:t>
    </w:r>
  </w:p>
  <w:p w:rsidR="00631D63" w:rsidRPr="00D637B1" w:rsidRDefault="00631D63" w:rsidP="00D637B1">
    <w:pPr>
      <w:pStyle w:val="Header"/>
      <w:jc w:val="center"/>
      <w:rPr>
        <w:b/>
      </w:rPr>
    </w:pPr>
    <w:r w:rsidRPr="00D637B1">
      <w:rPr>
        <w:b/>
      </w:rPr>
      <w:t>T</w:t>
    </w:r>
    <w:r>
      <w:rPr>
        <w:b/>
      </w:rPr>
      <w:t>uberculosis</w:t>
    </w:r>
    <w:r w:rsidRPr="00D637B1">
      <w:rPr>
        <w:b/>
      </w:rPr>
      <w:t xml:space="preserve"> </w:t>
    </w:r>
    <w:r>
      <w:rPr>
        <w:b/>
      </w:rPr>
      <w:t>Action Plan to Minimize Exposure to</w:t>
    </w:r>
    <w:r w:rsidRPr="00D637B1">
      <w:rPr>
        <w:b/>
      </w:rPr>
      <w:t xml:space="preserve"> COVID-19 </w:t>
    </w:r>
  </w:p>
  <w:p w:rsidR="00631D63" w:rsidRDefault="00631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993"/>
    <w:multiLevelType w:val="hybridMultilevel"/>
    <w:tmpl w:val="1A965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3EA9"/>
    <w:multiLevelType w:val="hybridMultilevel"/>
    <w:tmpl w:val="2B7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A1B8C"/>
    <w:multiLevelType w:val="hybridMultilevel"/>
    <w:tmpl w:val="E56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52206"/>
    <w:multiLevelType w:val="hybridMultilevel"/>
    <w:tmpl w:val="E3F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E140A"/>
    <w:multiLevelType w:val="hybridMultilevel"/>
    <w:tmpl w:val="EFB205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E712B"/>
    <w:multiLevelType w:val="hybridMultilevel"/>
    <w:tmpl w:val="1780F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924E01"/>
    <w:multiLevelType w:val="hybridMultilevel"/>
    <w:tmpl w:val="79A08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76F77"/>
    <w:multiLevelType w:val="hybridMultilevel"/>
    <w:tmpl w:val="B3BE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967C2"/>
    <w:multiLevelType w:val="hybridMultilevel"/>
    <w:tmpl w:val="9BF6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A34C3"/>
    <w:multiLevelType w:val="hybridMultilevel"/>
    <w:tmpl w:val="C79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E5FEB"/>
    <w:multiLevelType w:val="hybridMultilevel"/>
    <w:tmpl w:val="2DBC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D781D"/>
    <w:multiLevelType w:val="hybridMultilevel"/>
    <w:tmpl w:val="0E3A0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AF780E"/>
    <w:multiLevelType w:val="hybridMultilevel"/>
    <w:tmpl w:val="FFC0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6AF2"/>
    <w:multiLevelType w:val="hybridMultilevel"/>
    <w:tmpl w:val="19F8AB12"/>
    <w:lvl w:ilvl="0" w:tplc="04090011">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35B04"/>
    <w:multiLevelType w:val="hybridMultilevel"/>
    <w:tmpl w:val="EAB8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D5A7A"/>
    <w:multiLevelType w:val="hybridMultilevel"/>
    <w:tmpl w:val="8DF681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A6995"/>
    <w:multiLevelType w:val="hybridMultilevel"/>
    <w:tmpl w:val="CB029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E3F60"/>
    <w:multiLevelType w:val="hybridMultilevel"/>
    <w:tmpl w:val="043237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D273E4D"/>
    <w:multiLevelType w:val="hybridMultilevel"/>
    <w:tmpl w:val="9260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7693A"/>
    <w:multiLevelType w:val="hybridMultilevel"/>
    <w:tmpl w:val="26A2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87A05"/>
    <w:multiLevelType w:val="hybridMultilevel"/>
    <w:tmpl w:val="A9CA1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F53C1"/>
    <w:multiLevelType w:val="hybridMultilevel"/>
    <w:tmpl w:val="19F8AB12"/>
    <w:lvl w:ilvl="0" w:tplc="04090011">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C7E2E"/>
    <w:multiLevelType w:val="hybridMultilevel"/>
    <w:tmpl w:val="F392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E0E23EE"/>
    <w:multiLevelType w:val="hybridMultilevel"/>
    <w:tmpl w:val="D580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134E9"/>
    <w:multiLevelType w:val="hybridMultilevel"/>
    <w:tmpl w:val="2CF2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20238A"/>
    <w:multiLevelType w:val="hybridMultilevel"/>
    <w:tmpl w:val="0DE43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6454F25"/>
    <w:multiLevelType w:val="hybridMultilevel"/>
    <w:tmpl w:val="E3EEB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75769C4"/>
    <w:multiLevelType w:val="hybridMultilevel"/>
    <w:tmpl w:val="A9CED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BE391A"/>
    <w:multiLevelType w:val="hybridMultilevel"/>
    <w:tmpl w:val="ED160A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DE563CA"/>
    <w:multiLevelType w:val="hybridMultilevel"/>
    <w:tmpl w:val="98404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792227"/>
    <w:multiLevelType w:val="hybridMultilevel"/>
    <w:tmpl w:val="4FDE74C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B49F0"/>
    <w:multiLevelType w:val="hybridMultilevel"/>
    <w:tmpl w:val="66869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200ADC"/>
    <w:multiLevelType w:val="hybridMultilevel"/>
    <w:tmpl w:val="A1C0A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31168"/>
    <w:multiLevelType w:val="hybridMultilevel"/>
    <w:tmpl w:val="F53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56872"/>
    <w:multiLevelType w:val="hybridMultilevel"/>
    <w:tmpl w:val="6398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EE14AC"/>
    <w:multiLevelType w:val="hybridMultilevel"/>
    <w:tmpl w:val="9B1A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17D05"/>
    <w:multiLevelType w:val="hybridMultilevel"/>
    <w:tmpl w:val="FC749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754DC"/>
    <w:multiLevelType w:val="hybridMultilevel"/>
    <w:tmpl w:val="A0BE0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A3A5C1C"/>
    <w:multiLevelType w:val="hybridMultilevel"/>
    <w:tmpl w:val="697C3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00FD4"/>
    <w:multiLevelType w:val="hybridMultilevel"/>
    <w:tmpl w:val="A62446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38"/>
  </w:num>
  <w:num w:numId="10">
    <w:abstractNumId w:val="18"/>
  </w:num>
  <w:num w:numId="11">
    <w:abstractNumId w:val="14"/>
  </w:num>
  <w:num w:numId="12">
    <w:abstractNumId w:val="23"/>
  </w:num>
  <w:num w:numId="13">
    <w:abstractNumId w:val="33"/>
  </w:num>
  <w:num w:numId="14">
    <w:abstractNumId w:val="12"/>
  </w:num>
  <w:num w:numId="15">
    <w:abstractNumId w:val="35"/>
  </w:num>
  <w:num w:numId="16">
    <w:abstractNumId w:val="0"/>
  </w:num>
  <w:num w:numId="17">
    <w:abstractNumId w:val="1"/>
  </w:num>
  <w:num w:numId="18">
    <w:abstractNumId w:val="9"/>
  </w:num>
  <w:num w:numId="19">
    <w:abstractNumId w:val="2"/>
  </w:num>
  <w:num w:numId="20">
    <w:abstractNumId w:val="34"/>
  </w:num>
  <w:num w:numId="21">
    <w:abstractNumId w:val="36"/>
  </w:num>
  <w:num w:numId="22">
    <w:abstractNumId w:val="7"/>
  </w:num>
  <w:num w:numId="23">
    <w:abstractNumId w:val="13"/>
  </w:num>
  <w:num w:numId="24">
    <w:abstractNumId w:val="30"/>
  </w:num>
  <w:num w:numId="25">
    <w:abstractNumId w:val="15"/>
  </w:num>
  <w:num w:numId="26">
    <w:abstractNumId w:val="19"/>
  </w:num>
  <w:num w:numId="27">
    <w:abstractNumId w:val="16"/>
  </w:num>
  <w:num w:numId="28">
    <w:abstractNumId w:val="3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7"/>
  </w:num>
  <w:num w:numId="32">
    <w:abstractNumId w:val="27"/>
  </w:num>
  <w:num w:numId="33">
    <w:abstractNumId w:val="22"/>
  </w:num>
  <w:num w:numId="34">
    <w:abstractNumId w:val="31"/>
  </w:num>
  <w:num w:numId="35">
    <w:abstractNumId w:val="11"/>
  </w:num>
  <w:num w:numId="36">
    <w:abstractNumId w:val="32"/>
  </w:num>
  <w:num w:numId="37">
    <w:abstractNumId w:val="4"/>
  </w:num>
  <w:num w:numId="38">
    <w:abstractNumId w:val="10"/>
  </w:num>
  <w:num w:numId="39">
    <w:abstractNumId w:val="3"/>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9C"/>
    <w:rsid w:val="000107A1"/>
    <w:rsid w:val="00012894"/>
    <w:rsid w:val="000177FB"/>
    <w:rsid w:val="00021209"/>
    <w:rsid w:val="0003100F"/>
    <w:rsid w:val="00037725"/>
    <w:rsid w:val="000422FC"/>
    <w:rsid w:val="00053ECE"/>
    <w:rsid w:val="000717F5"/>
    <w:rsid w:val="000753AB"/>
    <w:rsid w:val="00075A1B"/>
    <w:rsid w:val="00087D9C"/>
    <w:rsid w:val="00090361"/>
    <w:rsid w:val="0009421E"/>
    <w:rsid w:val="000A56EA"/>
    <w:rsid w:val="000D7C2D"/>
    <w:rsid w:val="00113735"/>
    <w:rsid w:val="001161A4"/>
    <w:rsid w:val="00150689"/>
    <w:rsid w:val="0015763F"/>
    <w:rsid w:val="00162013"/>
    <w:rsid w:val="00191C60"/>
    <w:rsid w:val="0019248D"/>
    <w:rsid w:val="001A2229"/>
    <w:rsid w:val="001C7D7F"/>
    <w:rsid w:val="001F0256"/>
    <w:rsid w:val="001F729C"/>
    <w:rsid w:val="00206DC9"/>
    <w:rsid w:val="00210A03"/>
    <w:rsid w:val="0022482A"/>
    <w:rsid w:val="002351F0"/>
    <w:rsid w:val="00237A72"/>
    <w:rsid w:val="0024311F"/>
    <w:rsid w:val="00265CAC"/>
    <w:rsid w:val="00274A24"/>
    <w:rsid w:val="002774E4"/>
    <w:rsid w:val="00285984"/>
    <w:rsid w:val="00291AD0"/>
    <w:rsid w:val="00293ED8"/>
    <w:rsid w:val="002B4823"/>
    <w:rsid w:val="002B6050"/>
    <w:rsid w:val="002C36DB"/>
    <w:rsid w:val="002D58AF"/>
    <w:rsid w:val="002E1893"/>
    <w:rsid w:val="002E3E18"/>
    <w:rsid w:val="002E4DCF"/>
    <w:rsid w:val="002E5B8D"/>
    <w:rsid w:val="002E6B74"/>
    <w:rsid w:val="002F362F"/>
    <w:rsid w:val="00312193"/>
    <w:rsid w:val="003336A6"/>
    <w:rsid w:val="00341C4E"/>
    <w:rsid w:val="00351EC5"/>
    <w:rsid w:val="00354438"/>
    <w:rsid w:val="00355ACA"/>
    <w:rsid w:val="003705C2"/>
    <w:rsid w:val="003739F2"/>
    <w:rsid w:val="00374E72"/>
    <w:rsid w:val="00375A0C"/>
    <w:rsid w:val="003A3C7A"/>
    <w:rsid w:val="003B1480"/>
    <w:rsid w:val="003C1B29"/>
    <w:rsid w:val="003D048F"/>
    <w:rsid w:val="003E6A7C"/>
    <w:rsid w:val="00402AC1"/>
    <w:rsid w:val="00414E46"/>
    <w:rsid w:val="0042351A"/>
    <w:rsid w:val="00430476"/>
    <w:rsid w:val="00452E12"/>
    <w:rsid w:val="004544EA"/>
    <w:rsid w:val="004936DB"/>
    <w:rsid w:val="0049454B"/>
    <w:rsid w:val="004A7879"/>
    <w:rsid w:val="004C205E"/>
    <w:rsid w:val="004D0BA3"/>
    <w:rsid w:val="004E11C0"/>
    <w:rsid w:val="004E3E36"/>
    <w:rsid w:val="004F21AC"/>
    <w:rsid w:val="00504D5C"/>
    <w:rsid w:val="00511A67"/>
    <w:rsid w:val="0054013E"/>
    <w:rsid w:val="00544745"/>
    <w:rsid w:val="00551245"/>
    <w:rsid w:val="005516E8"/>
    <w:rsid w:val="00553548"/>
    <w:rsid w:val="00567FF7"/>
    <w:rsid w:val="00576668"/>
    <w:rsid w:val="005834FB"/>
    <w:rsid w:val="005855A5"/>
    <w:rsid w:val="0059492D"/>
    <w:rsid w:val="005A27F1"/>
    <w:rsid w:val="005A6DE2"/>
    <w:rsid w:val="005B2DD7"/>
    <w:rsid w:val="005C72E6"/>
    <w:rsid w:val="005D1109"/>
    <w:rsid w:val="005D432C"/>
    <w:rsid w:val="005E56AE"/>
    <w:rsid w:val="005F050E"/>
    <w:rsid w:val="00606337"/>
    <w:rsid w:val="00625747"/>
    <w:rsid w:val="00631842"/>
    <w:rsid w:val="00631D63"/>
    <w:rsid w:val="0066485B"/>
    <w:rsid w:val="0067211B"/>
    <w:rsid w:val="00672DCC"/>
    <w:rsid w:val="006742A2"/>
    <w:rsid w:val="00675677"/>
    <w:rsid w:val="00681B2B"/>
    <w:rsid w:val="006B44D7"/>
    <w:rsid w:val="006B4886"/>
    <w:rsid w:val="006B7D67"/>
    <w:rsid w:val="006C33E9"/>
    <w:rsid w:val="006C5EEB"/>
    <w:rsid w:val="006D3709"/>
    <w:rsid w:val="006D6B89"/>
    <w:rsid w:val="006F5D55"/>
    <w:rsid w:val="00703E79"/>
    <w:rsid w:val="007062F8"/>
    <w:rsid w:val="00707F4C"/>
    <w:rsid w:val="0072742A"/>
    <w:rsid w:val="00731C1B"/>
    <w:rsid w:val="007328C2"/>
    <w:rsid w:val="00745C8E"/>
    <w:rsid w:val="00747168"/>
    <w:rsid w:val="00762B17"/>
    <w:rsid w:val="007965D4"/>
    <w:rsid w:val="007A62DF"/>
    <w:rsid w:val="007D1109"/>
    <w:rsid w:val="007E6505"/>
    <w:rsid w:val="007F7080"/>
    <w:rsid w:val="007F70A0"/>
    <w:rsid w:val="00801FFD"/>
    <w:rsid w:val="0082464E"/>
    <w:rsid w:val="0083066C"/>
    <w:rsid w:val="008511E0"/>
    <w:rsid w:val="00851A67"/>
    <w:rsid w:val="008552C5"/>
    <w:rsid w:val="0086164A"/>
    <w:rsid w:val="00873A71"/>
    <w:rsid w:val="008747EF"/>
    <w:rsid w:val="008A01A7"/>
    <w:rsid w:val="008A4670"/>
    <w:rsid w:val="008C14C9"/>
    <w:rsid w:val="008D32B5"/>
    <w:rsid w:val="008D582F"/>
    <w:rsid w:val="008D5AA1"/>
    <w:rsid w:val="008D5FAA"/>
    <w:rsid w:val="008D625C"/>
    <w:rsid w:val="008E68CA"/>
    <w:rsid w:val="008E7E70"/>
    <w:rsid w:val="008F725A"/>
    <w:rsid w:val="00913B3D"/>
    <w:rsid w:val="0091443B"/>
    <w:rsid w:val="00916E93"/>
    <w:rsid w:val="0091733C"/>
    <w:rsid w:val="00927353"/>
    <w:rsid w:val="00927B39"/>
    <w:rsid w:val="009311D9"/>
    <w:rsid w:val="00934C57"/>
    <w:rsid w:val="00935581"/>
    <w:rsid w:val="00950C13"/>
    <w:rsid w:val="009603A0"/>
    <w:rsid w:val="00961FFC"/>
    <w:rsid w:val="00966398"/>
    <w:rsid w:val="009703C7"/>
    <w:rsid w:val="009841CD"/>
    <w:rsid w:val="00991C59"/>
    <w:rsid w:val="009A44A2"/>
    <w:rsid w:val="009D47EA"/>
    <w:rsid w:val="00A3036A"/>
    <w:rsid w:val="00A30DD7"/>
    <w:rsid w:val="00A370D6"/>
    <w:rsid w:val="00A74342"/>
    <w:rsid w:val="00A76797"/>
    <w:rsid w:val="00A81E84"/>
    <w:rsid w:val="00A82A71"/>
    <w:rsid w:val="00A83448"/>
    <w:rsid w:val="00A91B20"/>
    <w:rsid w:val="00A935B3"/>
    <w:rsid w:val="00A97C3D"/>
    <w:rsid w:val="00AA5221"/>
    <w:rsid w:val="00AB74A6"/>
    <w:rsid w:val="00AC5475"/>
    <w:rsid w:val="00AD7541"/>
    <w:rsid w:val="00AE513F"/>
    <w:rsid w:val="00AE66D7"/>
    <w:rsid w:val="00AF1E02"/>
    <w:rsid w:val="00AF4987"/>
    <w:rsid w:val="00AF594E"/>
    <w:rsid w:val="00B02457"/>
    <w:rsid w:val="00B207AB"/>
    <w:rsid w:val="00B270E8"/>
    <w:rsid w:val="00B40929"/>
    <w:rsid w:val="00B43197"/>
    <w:rsid w:val="00B44FAC"/>
    <w:rsid w:val="00B55F34"/>
    <w:rsid w:val="00B62FEE"/>
    <w:rsid w:val="00B65E2A"/>
    <w:rsid w:val="00B721CC"/>
    <w:rsid w:val="00BA2E83"/>
    <w:rsid w:val="00BA68D7"/>
    <w:rsid w:val="00BA6C8C"/>
    <w:rsid w:val="00BB5E81"/>
    <w:rsid w:val="00BC39B4"/>
    <w:rsid w:val="00BD2060"/>
    <w:rsid w:val="00BD58DB"/>
    <w:rsid w:val="00BE238D"/>
    <w:rsid w:val="00BE332D"/>
    <w:rsid w:val="00BE4882"/>
    <w:rsid w:val="00BF6934"/>
    <w:rsid w:val="00C006F7"/>
    <w:rsid w:val="00C03D36"/>
    <w:rsid w:val="00C13A20"/>
    <w:rsid w:val="00C46AC6"/>
    <w:rsid w:val="00C46DC4"/>
    <w:rsid w:val="00C74293"/>
    <w:rsid w:val="00C82E8A"/>
    <w:rsid w:val="00C84205"/>
    <w:rsid w:val="00C86985"/>
    <w:rsid w:val="00C877C5"/>
    <w:rsid w:val="00CA3D17"/>
    <w:rsid w:val="00CC271E"/>
    <w:rsid w:val="00CC6A44"/>
    <w:rsid w:val="00CE0FAE"/>
    <w:rsid w:val="00CE6867"/>
    <w:rsid w:val="00CF759E"/>
    <w:rsid w:val="00D01B8A"/>
    <w:rsid w:val="00D22931"/>
    <w:rsid w:val="00D32997"/>
    <w:rsid w:val="00D434AA"/>
    <w:rsid w:val="00D637B1"/>
    <w:rsid w:val="00D740A7"/>
    <w:rsid w:val="00D93070"/>
    <w:rsid w:val="00DA0CBF"/>
    <w:rsid w:val="00DC1516"/>
    <w:rsid w:val="00DC23BA"/>
    <w:rsid w:val="00DD3A65"/>
    <w:rsid w:val="00DD499D"/>
    <w:rsid w:val="00DE10B7"/>
    <w:rsid w:val="00DE3BD8"/>
    <w:rsid w:val="00DE5814"/>
    <w:rsid w:val="00DF3CCD"/>
    <w:rsid w:val="00E16BE7"/>
    <w:rsid w:val="00E22744"/>
    <w:rsid w:val="00E25EFA"/>
    <w:rsid w:val="00E40A8D"/>
    <w:rsid w:val="00E46FB7"/>
    <w:rsid w:val="00E60FA6"/>
    <w:rsid w:val="00E668D0"/>
    <w:rsid w:val="00E765F8"/>
    <w:rsid w:val="00EA0FE3"/>
    <w:rsid w:val="00EA1F05"/>
    <w:rsid w:val="00EA75EE"/>
    <w:rsid w:val="00EB11DC"/>
    <w:rsid w:val="00EB130F"/>
    <w:rsid w:val="00EB4148"/>
    <w:rsid w:val="00EB7DE1"/>
    <w:rsid w:val="00EE62E9"/>
    <w:rsid w:val="00EE70BC"/>
    <w:rsid w:val="00EF08FF"/>
    <w:rsid w:val="00EF2E9D"/>
    <w:rsid w:val="00F0393B"/>
    <w:rsid w:val="00F10D6A"/>
    <w:rsid w:val="00F2110A"/>
    <w:rsid w:val="00F27733"/>
    <w:rsid w:val="00F33A33"/>
    <w:rsid w:val="00F35437"/>
    <w:rsid w:val="00F368CD"/>
    <w:rsid w:val="00F36A12"/>
    <w:rsid w:val="00F462FB"/>
    <w:rsid w:val="00F52B99"/>
    <w:rsid w:val="00F55036"/>
    <w:rsid w:val="00F76D62"/>
    <w:rsid w:val="00FA4A33"/>
    <w:rsid w:val="00FB0808"/>
    <w:rsid w:val="00FD032A"/>
    <w:rsid w:val="00FD5EC5"/>
    <w:rsid w:val="00FD707D"/>
    <w:rsid w:val="00FE3DD2"/>
    <w:rsid w:val="00FE5658"/>
    <w:rsid w:val="3CCDE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DDA94"/>
  <w15:chartTrackingRefBased/>
  <w15:docId w15:val="{538F637E-FDDF-4598-8A2C-874B2AD7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table" w:styleId="TableGrid">
    <w:name w:val="Table Grid"/>
    <w:basedOn w:val="TableNormal"/>
    <w:uiPriority w:val="39"/>
    <w:rsid w:val="0008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EFA"/>
    <w:pPr>
      <w:ind w:left="720"/>
      <w:contextualSpacing/>
    </w:pPr>
  </w:style>
  <w:style w:type="paragraph" w:styleId="Header">
    <w:name w:val="header"/>
    <w:basedOn w:val="Normal"/>
    <w:link w:val="HeaderChar"/>
    <w:uiPriority w:val="99"/>
    <w:unhideWhenUsed/>
    <w:rsid w:val="00D6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B1"/>
    <w:rPr>
      <w:rFonts w:ascii="Verdana" w:hAnsi="Verdana"/>
      <w:sz w:val="24"/>
    </w:rPr>
  </w:style>
  <w:style w:type="paragraph" w:styleId="Footer">
    <w:name w:val="footer"/>
    <w:basedOn w:val="Normal"/>
    <w:link w:val="FooterChar"/>
    <w:uiPriority w:val="99"/>
    <w:unhideWhenUsed/>
    <w:rsid w:val="00D6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B1"/>
    <w:rPr>
      <w:rFonts w:ascii="Verdana" w:hAnsi="Verdana"/>
      <w:sz w:val="24"/>
    </w:rPr>
  </w:style>
  <w:style w:type="character" w:styleId="CommentReference">
    <w:name w:val="annotation reference"/>
    <w:basedOn w:val="DefaultParagraphFont"/>
    <w:uiPriority w:val="99"/>
    <w:semiHidden/>
    <w:unhideWhenUsed/>
    <w:rsid w:val="005516E8"/>
    <w:rPr>
      <w:sz w:val="16"/>
      <w:szCs w:val="16"/>
    </w:rPr>
  </w:style>
  <w:style w:type="paragraph" w:styleId="CommentText">
    <w:name w:val="annotation text"/>
    <w:basedOn w:val="Normal"/>
    <w:link w:val="CommentTextChar"/>
    <w:uiPriority w:val="99"/>
    <w:semiHidden/>
    <w:unhideWhenUsed/>
    <w:rsid w:val="005516E8"/>
    <w:pPr>
      <w:spacing w:line="240" w:lineRule="auto"/>
    </w:pPr>
    <w:rPr>
      <w:sz w:val="20"/>
      <w:szCs w:val="20"/>
    </w:rPr>
  </w:style>
  <w:style w:type="character" w:customStyle="1" w:styleId="CommentTextChar">
    <w:name w:val="Comment Text Char"/>
    <w:basedOn w:val="DefaultParagraphFont"/>
    <w:link w:val="CommentText"/>
    <w:uiPriority w:val="99"/>
    <w:semiHidden/>
    <w:rsid w:val="005516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516E8"/>
    <w:rPr>
      <w:b/>
      <w:bCs/>
    </w:rPr>
  </w:style>
  <w:style w:type="character" w:customStyle="1" w:styleId="CommentSubjectChar">
    <w:name w:val="Comment Subject Char"/>
    <w:basedOn w:val="CommentTextChar"/>
    <w:link w:val="CommentSubject"/>
    <w:uiPriority w:val="99"/>
    <w:semiHidden/>
    <w:rsid w:val="005516E8"/>
    <w:rPr>
      <w:rFonts w:ascii="Verdana" w:hAnsi="Verdana"/>
      <w:b/>
      <w:bCs/>
      <w:sz w:val="20"/>
      <w:szCs w:val="20"/>
    </w:rPr>
  </w:style>
  <w:style w:type="paragraph" w:styleId="BalloonText">
    <w:name w:val="Balloon Text"/>
    <w:basedOn w:val="Normal"/>
    <w:link w:val="BalloonTextChar"/>
    <w:uiPriority w:val="99"/>
    <w:semiHidden/>
    <w:unhideWhenUsed/>
    <w:rsid w:val="00551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E8"/>
    <w:rPr>
      <w:rFonts w:ascii="Segoe UI" w:hAnsi="Segoe UI" w:cs="Segoe UI"/>
      <w:sz w:val="18"/>
      <w:szCs w:val="18"/>
    </w:rPr>
  </w:style>
  <w:style w:type="paragraph" w:styleId="Revision">
    <w:name w:val="Revision"/>
    <w:hidden/>
    <w:uiPriority w:val="99"/>
    <w:semiHidden/>
    <w:rsid w:val="00053ECE"/>
    <w:pPr>
      <w:spacing w:after="0" w:line="240" w:lineRule="auto"/>
    </w:pPr>
    <w:rPr>
      <w:rFonts w:ascii="Verdana" w:hAnsi="Verdana"/>
      <w:sz w:val="24"/>
    </w:rPr>
  </w:style>
  <w:style w:type="character" w:styleId="Hyperlink">
    <w:name w:val="Hyperlink"/>
    <w:basedOn w:val="DefaultParagraphFont"/>
    <w:uiPriority w:val="99"/>
    <w:unhideWhenUsed/>
    <w:rsid w:val="002E6B74"/>
    <w:rPr>
      <w:color w:val="0563C1"/>
      <w:u w:val="single"/>
    </w:rPr>
  </w:style>
  <w:style w:type="character" w:styleId="FollowedHyperlink">
    <w:name w:val="FollowedHyperlink"/>
    <w:basedOn w:val="DefaultParagraphFont"/>
    <w:uiPriority w:val="99"/>
    <w:semiHidden/>
    <w:unhideWhenUsed/>
    <w:rsid w:val="002E6B74"/>
    <w:rPr>
      <w:color w:val="954F72" w:themeColor="followedHyperlink"/>
      <w:u w:val="single"/>
    </w:rPr>
  </w:style>
  <w:style w:type="character" w:styleId="UnresolvedMention">
    <w:name w:val="Unresolved Mention"/>
    <w:basedOn w:val="DefaultParagraphFont"/>
    <w:uiPriority w:val="99"/>
    <w:semiHidden/>
    <w:unhideWhenUsed/>
    <w:rsid w:val="002E6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93536">
      <w:bodyDiv w:val="1"/>
      <w:marLeft w:val="0"/>
      <w:marRight w:val="0"/>
      <w:marTop w:val="0"/>
      <w:marBottom w:val="0"/>
      <w:divBdr>
        <w:top w:val="none" w:sz="0" w:space="0" w:color="auto"/>
        <w:left w:val="none" w:sz="0" w:space="0" w:color="auto"/>
        <w:bottom w:val="none" w:sz="0" w:space="0" w:color="auto"/>
        <w:right w:val="none" w:sz="0" w:space="0" w:color="auto"/>
      </w:divBdr>
    </w:div>
    <w:div w:id="740179336">
      <w:bodyDiv w:val="1"/>
      <w:marLeft w:val="0"/>
      <w:marRight w:val="0"/>
      <w:marTop w:val="0"/>
      <w:marBottom w:val="0"/>
      <w:divBdr>
        <w:top w:val="none" w:sz="0" w:space="0" w:color="auto"/>
        <w:left w:val="none" w:sz="0" w:space="0" w:color="auto"/>
        <w:bottom w:val="none" w:sz="0" w:space="0" w:color="auto"/>
        <w:right w:val="none" w:sz="0" w:space="0" w:color="auto"/>
      </w:divBdr>
    </w:div>
    <w:div w:id="847401789">
      <w:bodyDiv w:val="1"/>
      <w:marLeft w:val="0"/>
      <w:marRight w:val="0"/>
      <w:marTop w:val="0"/>
      <w:marBottom w:val="0"/>
      <w:divBdr>
        <w:top w:val="none" w:sz="0" w:space="0" w:color="auto"/>
        <w:left w:val="none" w:sz="0" w:space="0" w:color="auto"/>
        <w:bottom w:val="none" w:sz="0" w:space="0" w:color="auto"/>
        <w:right w:val="none" w:sz="0" w:space="0" w:color="auto"/>
      </w:divBdr>
    </w:div>
    <w:div w:id="1054818033">
      <w:bodyDiv w:val="1"/>
      <w:marLeft w:val="0"/>
      <w:marRight w:val="0"/>
      <w:marTop w:val="0"/>
      <w:marBottom w:val="0"/>
      <w:divBdr>
        <w:top w:val="none" w:sz="0" w:space="0" w:color="auto"/>
        <w:left w:val="none" w:sz="0" w:space="0" w:color="auto"/>
        <w:bottom w:val="none" w:sz="0" w:space="0" w:color="auto"/>
        <w:right w:val="none" w:sz="0" w:space="0" w:color="auto"/>
      </w:divBdr>
    </w:div>
    <w:div w:id="1397121493">
      <w:bodyDiv w:val="1"/>
      <w:marLeft w:val="0"/>
      <w:marRight w:val="0"/>
      <w:marTop w:val="0"/>
      <w:marBottom w:val="0"/>
      <w:divBdr>
        <w:top w:val="none" w:sz="0" w:space="0" w:color="auto"/>
        <w:left w:val="none" w:sz="0" w:space="0" w:color="auto"/>
        <w:bottom w:val="none" w:sz="0" w:space="0" w:color="auto"/>
        <w:right w:val="none" w:sz="0" w:space="0" w:color="auto"/>
      </w:divBdr>
    </w:div>
    <w:div w:id="1457479822">
      <w:bodyDiv w:val="1"/>
      <w:marLeft w:val="0"/>
      <w:marRight w:val="0"/>
      <w:marTop w:val="0"/>
      <w:marBottom w:val="0"/>
      <w:divBdr>
        <w:top w:val="none" w:sz="0" w:space="0" w:color="auto"/>
        <w:left w:val="none" w:sz="0" w:space="0" w:color="auto"/>
        <w:bottom w:val="none" w:sz="0" w:space="0" w:color="auto"/>
        <w:right w:val="none" w:sz="0" w:space="0" w:color="auto"/>
      </w:divBdr>
    </w:div>
    <w:div w:id="15595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preview/mmwrhtml/rr5415a1.htm" TargetMode="External"/><Relationship Id="rId13" Type="http://schemas.openxmlformats.org/officeDocument/2006/relationships/hyperlink" Target="https://www.osha.gov/SLTC/etools/hospital/hazards/univprec/univ.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infectioncontrol/basics/standard-precaution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dc.gov/coronavirus/2019-ncov/travelers/after-travel-precau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infectioncontrol/pdf/contact-precautions-sign-P.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dc.gov/infectioncontrol/pdf/droplet-precautions-sign-P.pdf" TargetMode="External"/><Relationship Id="rId4" Type="http://schemas.openxmlformats.org/officeDocument/2006/relationships/settings" Target="settings.xml"/><Relationship Id="rId9" Type="http://schemas.openxmlformats.org/officeDocument/2006/relationships/hyperlink" Target="https://www.cdc.gov/infectioncontrol/pdf/airborne-precautions-sign-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1640F-5153-4BBD-8F94-784E461C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29045</CharactersWithSpaces>
  <SharedDoc>false</SharedDoc>
  <HLinks>
    <vt:vector size="42" baseType="variant">
      <vt:variant>
        <vt:i4>6094855</vt:i4>
      </vt:variant>
      <vt:variant>
        <vt:i4>18</vt:i4>
      </vt:variant>
      <vt:variant>
        <vt:i4>0</vt:i4>
      </vt:variant>
      <vt:variant>
        <vt:i4>5</vt:i4>
      </vt:variant>
      <vt:variant>
        <vt:lpwstr>https://www.cdc.gov/coronavirus/2019-ncov/travelers/after-travel-precautions.html</vt:lpwstr>
      </vt:variant>
      <vt:variant>
        <vt:lpwstr/>
      </vt:variant>
      <vt:variant>
        <vt:i4>2162784</vt:i4>
      </vt:variant>
      <vt:variant>
        <vt:i4>15</vt:i4>
      </vt:variant>
      <vt:variant>
        <vt:i4>0</vt:i4>
      </vt:variant>
      <vt:variant>
        <vt:i4>5</vt:i4>
      </vt:variant>
      <vt:variant>
        <vt:lpwstr>https://www.cdc.gov/mmwr/preview/mmwrhtml/rr5415a1.htm</vt:lpwstr>
      </vt:variant>
      <vt:variant>
        <vt:lpwstr/>
      </vt:variant>
      <vt:variant>
        <vt:i4>6225984</vt:i4>
      </vt:variant>
      <vt:variant>
        <vt:i4>12</vt:i4>
      </vt:variant>
      <vt:variant>
        <vt:i4>0</vt:i4>
      </vt:variant>
      <vt:variant>
        <vt:i4>5</vt:i4>
      </vt:variant>
      <vt:variant>
        <vt:lpwstr>https://www.osha.gov/SLTC/etools/hospital/hazards/univprec/univ.html</vt:lpwstr>
      </vt:variant>
      <vt:variant>
        <vt:lpwstr/>
      </vt:variant>
      <vt:variant>
        <vt:i4>1703946</vt:i4>
      </vt:variant>
      <vt:variant>
        <vt:i4>9</vt:i4>
      </vt:variant>
      <vt:variant>
        <vt:i4>0</vt:i4>
      </vt:variant>
      <vt:variant>
        <vt:i4>5</vt:i4>
      </vt:variant>
      <vt:variant>
        <vt:lpwstr>https://www.cdc.gov/infectioncontrol/basics/standard-precautions.html</vt:lpwstr>
      </vt:variant>
      <vt:variant>
        <vt:lpwstr/>
      </vt:variant>
      <vt:variant>
        <vt:i4>2097206</vt:i4>
      </vt:variant>
      <vt:variant>
        <vt:i4>6</vt:i4>
      </vt:variant>
      <vt:variant>
        <vt:i4>0</vt:i4>
      </vt:variant>
      <vt:variant>
        <vt:i4>5</vt:i4>
      </vt:variant>
      <vt:variant>
        <vt:lpwstr>https://www.cdc.gov/infectioncontrol/pdf/contact-precautions-sign-P.pdf</vt:lpwstr>
      </vt:variant>
      <vt:variant>
        <vt:lpwstr/>
      </vt:variant>
      <vt:variant>
        <vt:i4>2818089</vt:i4>
      </vt:variant>
      <vt:variant>
        <vt:i4>3</vt:i4>
      </vt:variant>
      <vt:variant>
        <vt:i4>0</vt:i4>
      </vt:variant>
      <vt:variant>
        <vt:i4>5</vt:i4>
      </vt:variant>
      <vt:variant>
        <vt:lpwstr>https://www.cdc.gov/infectioncontrol/pdf/droplet-precautions-sign-P.pdf</vt:lpwstr>
      </vt:variant>
      <vt:variant>
        <vt:lpwstr/>
      </vt:variant>
      <vt:variant>
        <vt:i4>4653145</vt:i4>
      </vt:variant>
      <vt:variant>
        <vt:i4>0</vt:i4>
      </vt:variant>
      <vt:variant>
        <vt:i4>0</vt:i4>
      </vt:variant>
      <vt:variant>
        <vt:i4>5</vt:i4>
      </vt:variant>
      <vt:variant>
        <vt:lpwstr>https://www.cdc.gov/infectioncontrol/pdf/airborne-precautions-sign-P.pdf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 Jean Gibson</dc:creator>
  <cp:keywords/>
  <dc:description/>
  <cp:lastModifiedBy>Foy,Elizabeth (DSHS)</cp:lastModifiedBy>
  <cp:revision>4</cp:revision>
  <dcterms:created xsi:type="dcterms:W3CDTF">2020-03-23T17:36:00Z</dcterms:created>
  <dcterms:modified xsi:type="dcterms:W3CDTF">2020-03-25T20:48:00Z</dcterms:modified>
</cp:coreProperties>
</file>