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DDEF" w14:textId="77777777" w:rsidR="003E5E0C" w:rsidRDefault="00E97701" w:rsidP="00E97701">
      <w:pPr>
        <w:spacing w:after="0" w:line="240" w:lineRule="auto"/>
        <w:rPr>
          <w:b/>
          <w:sz w:val="24"/>
          <w:szCs w:val="24"/>
          <w:u w:val="single"/>
        </w:rPr>
      </w:pPr>
      <w:bookmarkStart w:id="0" w:name="_GoBack"/>
      <w:bookmarkEnd w:id="0"/>
      <w:r>
        <w:rPr>
          <w:b/>
          <w:sz w:val="24"/>
          <w:szCs w:val="24"/>
          <w:u w:val="single"/>
        </w:rPr>
        <w:t>FY 2020 NOFO COAG Checklist</w:t>
      </w:r>
    </w:p>
    <w:p w14:paraId="14C702BA" w14:textId="77777777" w:rsidR="005737FA" w:rsidRDefault="005737FA" w:rsidP="00E97701">
      <w:pPr>
        <w:spacing w:after="0" w:line="240" w:lineRule="auto"/>
        <w:rPr>
          <w:b/>
          <w:sz w:val="24"/>
          <w:szCs w:val="24"/>
          <w:u w:val="single"/>
        </w:rPr>
      </w:pPr>
    </w:p>
    <w:p w14:paraId="31C05870" w14:textId="77777777" w:rsidR="005737FA" w:rsidRPr="005737FA" w:rsidRDefault="005737FA" w:rsidP="00E97701">
      <w:pPr>
        <w:spacing w:after="0" w:line="240" w:lineRule="auto"/>
        <w:rPr>
          <w:sz w:val="24"/>
          <w:szCs w:val="24"/>
        </w:rPr>
      </w:pPr>
      <w:r>
        <w:rPr>
          <w:sz w:val="24"/>
          <w:szCs w:val="24"/>
          <w:u w:val="single"/>
        </w:rPr>
        <w:t>NOTE</w:t>
      </w:r>
      <w:r>
        <w:rPr>
          <w:sz w:val="24"/>
          <w:szCs w:val="24"/>
        </w:rPr>
        <w:t xml:space="preserve">: Italicized statements are considerations or potential topics to address for the section or subsection.  </w:t>
      </w:r>
    </w:p>
    <w:p w14:paraId="3B0D8360" w14:textId="77777777" w:rsidR="00E97701" w:rsidRDefault="00E97701" w:rsidP="00E97701">
      <w:pPr>
        <w:spacing w:after="0" w:line="240" w:lineRule="auto"/>
        <w:rPr>
          <w:b/>
          <w:sz w:val="24"/>
          <w:szCs w:val="24"/>
          <w:u w:val="single"/>
        </w:rPr>
      </w:pPr>
    </w:p>
    <w:tbl>
      <w:tblPr>
        <w:tblStyle w:val="TableGrid"/>
        <w:tblW w:w="0" w:type="auto"/>
        <w:tblLayout w:type="fixed"/>
        <w:tblLook w:val="04A0" w:firstRow="1" w:lastRow="0" w:firstColumn="1" w:lastColumn="0" w:noHBand="0" w:noVBand="1"/>
      </w:tblPr>
      <w:tblGrid>
        <w:gridCol w:w="9018"/>
        <w:gridCol w:w="558"/>
      </w:tblGrid>
      <w:tr w:rsidR="00E97701" w:rsidRPr="00E97701" w14:paraId="5452E995" w14:textId="77777777" w:rsidTr="00635E1B">
        <w:tc>
          <w:tcPr>
            <w:tcW w:w="9018" w:type="dxa"/>
            <w:tcBorders>
              <w:bottom w:val="single" w:sz="4" w:space="0" w:color="auto"/>
            </w:tcBorders>
            <w:shd w:val="clear" w:color="auto" w:fill="A6A6A6" w:themeFill="background1" w:themeFillShade="A6"/>
            <w:vAlign w:val="center"/>
          </w:tcPr>
          <w:p w14:paraId="1075C6AE" w14:textId="77777777" w:rsidR="00E97701" w:rsidRPr="00E97701" w:rsidRDefault="00E97701" w:rsidP="00B05160">
            <w:pPr>
              <w:jc w:val="center"/>
              <w:rPr>
                <w:b/>
                <w:sz w:val="24"/>
                <w:szCs w:val="24"/>
              </w:rPr>
            </w:pPr>
            <w:r>
              <w:rPr>
                <w:b/>
                <w:sz w:val="24"/>
                <w:szCs w:val="24"/>
              </w:rPr>
              <w:t>Section or Subsection</w:t>
            </w:r>
          </w:p>
        </w:tc>
        <w:tc>
          <w:tcPr>
            <w:tcW w:w="558" w:type="dxa"/>
            <w:shd w:val="clear" w:color="auto" w:fill="A6A6A6" w:themeFill="background1" w:themeFillShade="A6"/>
            <w:vAlign w:val="center"/>
          </w:tcPr>
          <w:p w14:paraId="1153BBA8" w14:textId="77777777" w:rsidR="00E97701" w:rsidRPr="00E97701" w:rsidRDefault="00E97701" w:rsidP="00B05160">
            <w:pPr>
              <w:jc w:val="center"/>
              <w:rPr>
                <w:b/>
                <w:sz w:val="24"/>
                <w:szCs w:val="24"/>
              </w:rPr>
            </w:pPr>
          </w:p>
        </w:tc>
      </w:tr>
      <w:tr w:rsidR="0065293A" w14:paraId="49CBDFB4" w14:textId="77777777" w:rsidTr="00635E1B">
        <w:tc>
          <w:tcPr>
            <w:tcW w:w="9018" w:type="dxa"/>
            <w:shd w:val="clear" w:color="auto" w:fill="BFBFBF" w:themeFill="background1" w:themeFillShade="BF"/>
            <w:vAlign w:val="center"/>
          </w:tcPr>
          <w:p w14:paraId="0BD7D2E6" w14:textId="77777777" w:rsidR="0065293A" w:rsidRPr="00176662" w:rsidRDefault="0065293A" w:rsidP="00B05160">
            <w:pPr>
              <w:rPr>
                <w:b/>
                <w:sz w:val="24"/>
                <w:szCs w:val="24"/>
              </w:rPr>
            </w:pPr>
            <w:r w:rsidRPr="00176662">
              <w:rPr>
                <w:b/>
                <w:sz w:val="24"/>
                <w:szCs w:val="24"/>
              </w:rPr>
              <w:t>Required Registrations</w:t>
            </w:r>
          </w:p>
        </w:tc>
        <w:tc>
          <w:tcPr>
            <w:tcW w:w="558" w:type="dxa"/>
            <w:vAlign w:val="center"/>
          </w:tcPr>
          <w:p w14:paraId="71C265E4" w14:textId="77777777" w:rsidR="0065293A" w:rsidRDefault="0065293A"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176662" w14:paraId="6F13624F" w14:textId="77777777" w:rsidTr="00635E1B">
        <w:tc>
          <w:tcPr>
            <w:tcW w:w="9018" w:type="dxa"/>
            <w:vAlign w:val="center"/>
          </w:tcPr>
          <w:p w14:paraId="2D51CA3E" w14:textId="77777777" w:rsidR="00176662" w:rsidRDefault="00176662" w:rsidP="0065293A">
            <w:pPr>
              <w:pStyle w:val="ListParagraph"/>
              <w:numPr>
                <w:ilvl w:val="0"/>
                <w:numId w:val="20"/>
              </w:numPr>
              <w:rPr>
                <w:sz w:val="24"/>
                <w:szCs w:val="24"/>
              </w:rPr>
            </w:pPr>
            <w:r>
              <w:rPr>
                <w:sz w:val="24"/>
                <w:szCs w:val="24"/>
              </w:rPr>
              <w:t>Data Universal Numbering System (DUNS)</w:t>
            </w:r>
          </w:p>
          <w:p w14:paraId="35C87BCC" w14:textId="77777777" w:rsidR="00176662" w:rsidRPr="00176662" w:rsidRDefault="00176662" w:rsidP="00176662">
            <w:pPr>
              <w:rPr>
                <w:sz w:val="24"/>
                <w:szCs w:val="24"/>
              </w:rPr>
            </w:pPr>
            <w:r>
              <w:rPr>
                <w:sz w:val="24"/>
                <w:szCs w:val="24"/>
              </w:rPr>
              <w:t xml:space="preserve">May request a DUNS number by telephone at 1-866-705-5711 or </w:t>
            </w:r>
            <w:hyperlink r:id="rId6" w:history="1">
              <w:r w:rsidRPr="000109EE">
                <w:rPr>
                  <w:rStyle w:val="Hyperlink"/>
                  <w:sz w:val="24"/>
                  <w:szCs w:val="24"/>
                </w:rPr>
                <w:t>http://fedgov.dnb/com/webform/displayHomePage.do</w:t>
              </w:r>
            </w:hyperlink>
          </w:p>
        </w:tc>
        <w:tc>
          <w:tcPr>
            <w:tcW w:w="558" w:type="dxa"/>
            <w:vAlign w:val="center"/>
          </w:tcPr>
          <w:p w14:paraId="674221B1" w14:textId="77777777" w:rsidR="00176662" w:rsidRDefault="00176662"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176662" w14:paraId="67BD4B70" w14:textId="77777777" w:rsidTr="00635E1B">
        <w:tc>
          <w:tcPr>
            <w:tcW w:w="9018" w:type="dxa"/>
            <w:vAlign w:val="center"/>
          </w:tcPr>
          <w:p w14:paraId="55AF56D3" w14:textId="77777777" w:rsidR="00176662" w:rsidRDefault="00176662" w:rsidP="0065293A">
            <w:pPr>
              <w:pStyle w:val="ListParagraph"/>
              <w:numPr>
                <w:ilvl w:val="0"/>
                <w:numId w:val="20"/>
              </w:numPr>
              <w:rPr>
                <w:sz w:val="24"/>
                <w:szCs w:val="24"/>
              </w:rPr>
            </w:pPr>
            <w:r>
              <w:rPr>
                <w:sz w:val="24"/>
                <w:szCs w:val="24"/>
              </w:rPr>
              <w:t>System for Award Management (SAM)</w:t>
            </w:r>
          </w:p>
          <w:p w14:paraId="42A2CCAC" w14:textId="77777777" w:rsidR="00176662" w:rsidRPr="00176662" w:rsidRDefault="00176662" w:rsidP="00176662">
            <w:pPr>
              <w:rPr>
                <w:sz w:val="24"/>
                <w:szCs w:val="24"/>
              </w:rPr>
            </w:pPr>
            <w:r>
              <w:rPr>
                <w:sz w:val="24"/>
                <w:szCs w:val="24"/>
              </w:rPr>
              <w:t xml:space="preserve">Additional information about registration procedures  at </w:t>
            </w:r>
            <w:hyperlink r:id="rId7" w:history="1">
              <w:r w:rsidRPr="000109EE">
                <w:rPr>
                  <w:rStyle w:val="Hyperlink"/>
                  <w:sz w:val="24"/>
                  <w:szCs w:val="24"/>
                </w:rPr>
                <w:t>https://www.sam.gov/SAM/</w:t>
              </w:r>
            </w:hyperlink>
            <w:r>
              <w:rPr>
                <w:sz w:val="24"/>
                <w:szCs w:val="24"/>
              </w:rPr>
              <w:t xml:space="preserve"> </w:t>
            </w:r>
          </w:p>
        </w:tc>
        <w:tc>
          <w:tcPr>
            <w:tcW w:w="558" w:type="dxa"/>
            <w:vAlign w:val="center"/>
          </w:tcPr>
          <w:p w14:paraId="7A92AB29" w14:textId="77777777" w:rsidR="00176662" w:rsidRDefault="00176662"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176662" w14:paraId="382B35DA" w14:textId="77777777" w:rsidTr="00635E1B">
        <w:tc>
          <w:tcPr>
            <w:tcW w:w="9018" w:type="dxa"/>
            <w:tcBorders>
              <w:bottom w:val="single" w:sz="4" w:space="0" w:color="auto"/>
            </w:tcBorders>
            <w:vAlign w:val="center"/>
          </w:tcPr>
          <w:p w14:paraId="6403F827" w14:textId="77777777" w:rsidR="00176662" w:rsidRDefault="00176662" w:rsidP="0065293A">
            <w:pPr>
              <w:pStyle w:val="ListParagraph"/>
              <w:numPr>
                <w:ilvl w:val="0"/>
                <w:numId w:val="20"/>
              </w:numPr>
              <w:rPr>
                <w:sz w:val="24"/>
                <w:szCs w:val="24"/>
              </w:rPr>
            </w:pPr>
            <w:r>
              <w:rPr>
                <w:sz w:val="24"/>
                <w:szCs w:val="24"/>
              </w:rPr>
              <w:t>Grants.gov</w:t>
            </w:r>
          </w:p>
        </w:tc>
        <w:tc>
          <w:tcPr>
            <w:tcW w:w="558" w:type="dxa"/>
            <w:vAlign w:val="center"/>
          </w:tcPr>
          <w:p w14:paraId="0753E2AA" w14:textId="77777777" w:rsidR="00176662" w:rsidRDefault="00176662"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176662" w14:paraId="09124CF3" w14:textId="77777777" w:rsidTr="00635E1B">
        <w:tc>
          <w:tcPr>
            <w:tcW w:w="9018" w:type="dxa"/>
            <w:shd w:val="clear" w:color="auto" w:fill="BFBFBF" w:themeFill="background1" w:themeFillShade="BF"/>
            <w:vAlign w:val="center"/>
          </w:tcPr>
          <w:p w14:paraId="6CBDB878" w14:textId="77777777" w:rsidR="00176662" w:rsidRPr="00176662" w:rsidRDefault="00176662" w:rsidP="00176662">
            <w:pPr>
              <w:rPr>
                <w:b/>
                <w:sz w:val="24"/>
                <w:szCs w:val="24"/>
              </w:rPr>
            </w:pPr>
            <w:r w:rsidRPr="00176662">
              <w:rPr>
                <w:b/>
                <w:sz w:val="24"/>
                <w:szCs w:val="24"/>
              </w:rPr>
              <w:t>Request Application Package</w:t>
            </w:r>
          </w:p>
          <w:p w14:paraId="455AD059" w14:textId="77777777" w:rsidR="00176662" w:rsidRPr="00176662" w:rsidRDefault="00176662" w:rsidP="00176662">
            <w:pPr>
              <w:rPr>
                <w:sz w:val="24"/>
                <w:szCs w:val="24"/>
              </w:rPr>
            </w:pPr>
            <w:r>
              <w:rPr>
                <w:sz w:val="24"/>
                <w:szCs w:val="24"/>
              </w:rPr>
              <w:t xml:space="preserve">May request application package at </w:t>
            </w:r>
            <w:hyperlink r:id="rId8" w:history="1">
              <w:r w:rsidRPr="000109EE">
                <w:rPr>
                  <w:rStyle w:val="Hyperlink"/>
                  <w:sz w:val="24"/>
                  <w:szCs w:val="24"/>
                </w:rPr>
                <w:t>www.grants.gov</w:t>
              </w:r>
            </w:hyperlink>
          </w:p>
        </w:tc>
        <w:tc>
          <w:tcPr>
            <w:tcW w:w="558" w:type="dxa"/>
            <w:vAlign w:val="center"/>
          </w:tcPr>
          <w:p w14:paraId="47F7D0CE" w14:textId="77777777" w:rsidR="00176662" w:rsidRDefault="00176662"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176662" w14:paraId="016F32F9" w14:textId="77777777" w:rsidTr="00635E1B">
        <w:tc>
          <w:tcPr>
            <w:tcW w:w="9018" w:type="dxa"/>
            <w:tcBorders>
              <w:bottom w:val="single" w:sz="4" w:space="0" w:color="auto"/>
            </w:tcBorders>
            <w:vAlign w:val="center"/>
          </w:tcPr>
          <w:p w14:paraId="1E1EBF26" w14:textId="77777777" w:rsidR="00176662" w:rsidRDefault="00176662" w:rsidP="00176662">
            <w:pPr>
              <w:rPr>
                <w:b/>
                <w:sz w:val="24"/>
                <w:szCs w:val="24"/>
              </w:rPr>
            </w:pPr>
            <w:r w:rsidRPr="00176662">
              <w:rPr>
                <w:b/>
                <w:sz w:val="24"/>
                <w:szCs w:val="24"/>
              </w:rPr>
              <w:t>Application Package</w:t>
            </w:r>
          </w:p>
          <w:p w14:paraId="1C97E97A" w14:textId="77777777" w:rsidR="00176662" w:rsidRPr="00176662" w:rsidRDefault="00176662" w:rsidP="00176662">
            <w:pPr>
              <w:rPr>
                <w:sz w:val="24"/>
                <w:szCs w:val="24"/>
              </w:rPr>
            </w:pPr>
            <w:r>
              <w:rPr>
                <w:sz w:val="24"/>
                <w:szCs w:val="24"/>
              </w:rPr>
              <w:t>Must download the SF-424, Application for Federal Assistance, package associated with this NOFO at www.grants.gov</w:t>
            </w:r>
          </w:p>
        </w:tc>
        <w:tc>
          <w:tcPr>
            <w:tcW w:w="558" w:type="dxa"/>
            <w:vAlign w:val="center"/>
          </w:tcPr>
          <w:p w14:paraId="0AE4AA8A" w14:textId="77777777" w:rsidR="00176662" w:rsidRDefault="00176662"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E753EA" w14:paraId="7EDB12B6" w14:textId="77777777" w:rsidTr="00635E1B">
        <w:tc>
          <w:tcPr>
            <w:tcW w:w="9018" w:type="dxa"/>
            <w:shd w:val="clear" w:color="auto" w:fill="BFBFBF" w:themeFill="background1" w:themeFillShade="BF"/>
            <w:vAlign w:val="center"/>
          </w:tcPr>
          <w:p w14:paraId="22032ED6" w14:textId="77777777" w:rsidR="00E753EA" w:rsidRPr="00176662" w:rsidRDefault="00E753EA" w:rsidP="00176662">
            <w:pPr>
              <w:rPr>
                <w:b/>
                <w:sz w:val="24"/>
                <w:szCs w:val="24"/>
              </w:rPr>
            </w:pPr>
            <w:r>
              <w:rPr>
                <w:b/>
                <w:sz w:val="24"/>
                <w:szCs w:val="24"/>
              </w:rPr>
              <w:t>CDC Assurances and Certifications</w:t>
            </w:r>
          </w:p>
        </w:tc>
        <w:tc>
          <w:tcPr>
            <w:tcW w:w="558" w:type="dxa"/>
            <w:vAlign w:val="center"/>
          </w:tcPr>
          <w:p w14:paraId="6F2879F1" w14:textId="77777777" w:rsidR="00E753EA" w:rsidRDefault="00E753EA"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E753EA" w14:paraId="5BF4B7F9" w14:textId="77777777" w:rsidTr="00635E1B">
        <w:tc>
          <w:tcPr>
            <w:tcW w:w="9018" w:type="dxa"/>
            <w:vAlign w:val="center"/>
          </w:tcPr>
          <w:p w14:paraId="3569D7F7" w14:textId="77777777" w:rsidR="00E753EA" w:rsidRPr="00E753EA" w:rsidRDefault="00E753EA" w:rsidP="00E753EA">
            <w:pPr>
              <w:pStyle w:val="ListParagraph"/>
              <w:numPr>
                <w:ilvl w:val="0"/>
                <w:numId w:val="20"/>
              </w:numPr>
              <w:rPr>
                <w:sz w:val="24"/>
                <w:szCs w:val="24"/>
              </w:rPr>
            </w:pPr>
            <w:r>
              <w:rPr>
                <w:sz w:val="24"/>
                <w:szCs w:val="24"/>
              </w:rPr>
              <w:t xml:space="preserve">Sign and submit “Assurances and Certifications” documents indicated at </w:t>
            </w:r>
            <w:hyperlink r:id="rId9" w:history="1">
              <w:r w:rsidRPr="000109EE">
                <w:rPr>
                  <w:rStyle w:val="Hyperlink"/>
                  <w:sz w:val="24"/>
                  <w:szCs w:val="24"/>
                </w:rPr>
                <w:t>http://www.cdc.gov/grantassurances/(S9mj444mxct51lnrvhljjjmaa))/Homepage.aspx</w:t>
              </w:r>
            </w:hyperlink>
          </w:p>
        </w:tc>
        <w:tc>
          <w:tcPr>
            <w:tcW w:w="558" w:type="dxa"/>
            <w:vAlign w:val="center"/>
          </w:tcPr>
          <w:p w14:paraId="388EDE58" w14:textId="77777777" w:rsidR="00E753EA" w:rsidRDefault="00E753EA"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4E6988BE" w14:textId="77777777" w:rsidTr="00635E1B">
        <w:tc>
          <w:tcPr>
            <w:tcW w:w="9018" w:type="dxa"/>
            <w:vAlign w:val="center"/>
          </w:tcPr>
          <w:p w14:paraId="5642BBC6" w14:textId="77777777" w:rsidR="00F7453D" w:rsidRPr="00F7453D" w:rsidRDefault="00F7453D" w:rsidP="00F7453D">
            <w:pPr>
              <w:pStyle w:val="ListParagraph"/>
              <w:numPr>
                <w:ilvl w:val="0"/>
                <w:numId w:val="20"/>
              </w:numPr>
              <w:rPr>
                <w:sz w:val="24"/>
                <w:szCs w:val="24"/>
              </w:rPr>
            </w:pPr>
            <w:r>
              <w:rPr>
                <w:sz w:val="24"/>
                <w:szCs w:val="24"/>
              </w:rPr>
              <w:t>Risk Assessment Questionnaire Requirement</w:t>
            </w:r>
          </w:p>
        </w:tc>
        <w:tc>
          <w:tcPr>
            <w:tcW w:w="558" w:type="dxa"/>
            <w:vAlign w:val="center"/>
          </w:tcPr>
          <w:p w14:paraId="592A7F7B" w14:textId="77777777" w:rsidR="00F7453D" w:rsidRDefault="00F7453D"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27F1344C" w14:textId="77777777" w:rsidTr="00635E1B">
        <w:tc>
          <w:tcPr>
            <w:tcW w:w="9018" w:type="dxa"/>
            <w:tcBorders>
              <w:bottom w:val="single" w:sz="4" w:space="0" w:color="auto"/>
            </w:tcBorders>
            <w:vAlign w:val="center"/>
          </w:tcPr>
          <w:p w14:paraId="41AFD2EA" w14:textId="77777777" w:rsidR="00F7453D" w:rsidRDefault="00F7453D" w:rsidP="00F7453D">
            <w:pPr>
              <w:pStyle w:val="ListParagraph"/>
              <w:numPr>
                <w:ilvl w:val="0"/>
                <w:numId w:val="20"/>
              </w:numPr>
              <w:rPr>
                <w:sz w:val="24"/>
                <w:szCs w:val="24"/>
              </w:rPr>
            </w:pPr>
            <w:r>
              <w:rPr>
                <w:sz w:val="24"/>
                <w:szCs w:val="24"/>
              </w:rPr>
              <w:t>Duplication of Efforts</w:t>
            </w:r>
          </w:p>
        </w:tc>
        <w:tc>
          <w:tcPr>
            <w:tcW w:w="558" w:type="dxa"/>
            <w:vAlign w:val="center"/>
          </w:tcPr>
          <w:p w14:paraId="113B3872" w14:textId="77777777" w:rsidR="00F7453D" w:rsidRDefault="00F7453D"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21B62492" w14:textId="77777777" w:rsidTr="00635E1B">
        <w:tc>
          <w:tcPr>
            <w:tcW w:w="9018" w:type="dxa"/>
            <w:shd w:val="clear" w:color="auto" w:fill="BFBFBF" w:themeFill="background1" w:themeFillShade="BF"/>
            <w:vAlign w:val="center"/>
          </w:tcPr>
          <w:p w14:paraId="6B701B01" w14:textId="77777777" w:rsidR="00F7453D" w:rsidRPr="00176662" w:rsidRDefault="00F7453D" w:rsidP="00B05160">
            <w:pPr>
              <w:rPr>
                <w:b/>
                <w:sz w:val="24"/>
                <w:szCs w:val="24"/>
              </w:rPr>
            </w:pPr>
            <w:r w:rsidRPr="00176662">
              <w:rPr>
                <w:b/>
                <w:sz w:val="24"/>
                <w:szCs w:val="24"/>
              </w:rPr>
              <w:t>Table of Contents</w:t>
            </w:r>
          </w:p>
        </w:tc>
        <w:tc>
          <w:tcPr>
            <w:tcW w:w="558" w:type="dxa"/>
            <w:vAlign w:val="center"/>
          </w:tcPr>
          <w:p w14:paraId="46C8D592"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bookmarkEnd w:id="1"/>
          </w:p>
        </w:tc>
      </w:tr>
      <w:tr w:rsidR="00F7453D" w14:paraId="498AE684" w14:textId="77777777" w:rsidTr="00635E1B">
        <w:tc>
          <w:tcPr>
            <w:tcW w:w="9018" w:type="dxa"/>
            <w:shd w:val="clear" w:color="auto" w:fill="BFBFBF" w:themeFill="background1" w:themeFillShade="BF"/>
            <w:vAlign w:val="center"/>
          </w:tcPr>
          <w:p w14:paraId="63A5C968" w14:textId="77777777" w:rsidR="00F7453D" w:rsidRPr="00176662" w:rsidRDefault="00F7453D" w:rsidP="00B05160">
            <w:pPr>
              <w:rPr>
                <w:b/>
                <w:sz w:val="24"/>
                <w:szCs w:val="24"/>
              </w:rPr>
            </w:pPr>
            <w:r w:rsidRPr="00176662">
              <w:rPr>
                <w:b/>
                <w:sz w:val="24"/>
                <w:szCs w:val="24"/>
              </w:rPr>
              <w:t>Project Abstract Summary</w:t>
            </w:r>
          </w:p>
        </w:tc>
        <w:tc>
          <w:tcPr>
            <w:tcW w:w="558" w:type="dxa"/>
            <w:vAlign w:val="center"/>
          </w:tcPr>
          <w:p w14:paraId="6A2C88D9"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7A8EA348" w14:textId="77777777" w:rsidTr="00635E1B">
        <w:tc>
          <w:tcPr>
            <w:tcW w:w="9018" w:type="dxa"/>
            <w:tcBorders>
              <w:bottom w:val="single" w:sz="4" w:space="0" w:color="auto"/>
            </w:tcBorders>
            <w:vAlign w:val="center"/>
          </w:tcPr>
          <w:p w14:paraId="70BA2F31" w14:textId="77777777" w:rsidR="00F7453D" w:rsidRPr="00D32240" w:rsidRDefault="00F7453D" w:rsidP="00D32240">
            <w:pPr>
              <w:pStyle w:val="ListParagraph"/>
              <w:numPr>
                <w:ilvl w:val="0"/>
                <w:numId w:val="3"/>
              </w:numPr>
              <w:rPr>
                <w:sz w:val="24"/>
                <w:szCs w:val="24"/>
              </w:rPr>
            </w:pPr>
            <w:r w:rsidRPr="00D32240">
              <w:rPr>
                <w:sz w:val="24"/>
                <w:szCs w:val="24"/>
              </w:rPr>
              <w:t xml:space="preserve">Project Abstract Summary </w:t>
            </w:r>
            <w:r w:rsidRPr="00D32240">
              <w:rPr>
                <w:rFonts w:cstheme="minorHAnsi"/>
                <w:sz w:val="24"/>
                <w:szCs w:val="24"/>
              </w:rPr>
              <w:t>≤</w:t>
            </w:r>
            <w:r w:rsidRPr="00D32240">
              <w:rPr>
                <w:sz w:val="24"/>
                <w:szCs w:val="24"/>
              </w:rPr>
              <w:t>1 page</w:t>
            </w:r>
          </w:p>
        </w:tc>
        <w:tc>
          <w:tcPr>
            <w:tcW w:w="558" w:type="dxa"/>
            <w:vAlign w:val="center"/>
          </w:tcPr>
          <w:p w14:paraId="31B15174"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3F3990D5" w14:textId="77777777" w:rsidTr="00635E1B">
        <w:tc>
          <w:tcPr>
            <w:tcW w:w="9018" w:type="dxa"/>
            <w:tcBorders>
              <w:bottom w:val="single" w:sz="4" w:space="0" w:color="auto"/>
            </w:tcBorders>
            <w:shd w:val="clear" w:color="auto" w:fill="BFBFBF" w:themeFill="background1" w:themeFillShade="BF"/>
            <w:vAlign w:val="center"/>
          </w:tcPr>
          <w:p w14:paraId="4D1B00AF" w14:textId="77777777" w:rsidR="00F7453D" w:rsidRPr="00176662" w:rsidRDefault="00F7453D" w:rsidP="00B05160">
            <w:pPr>
              <w:rPr>
                <w:b/>
                <w:sz w:val="24"/>
                <w:szCs w:val="24"/>
              </w:rPr>
            </w:pPr>
            <w:r w:rsidRPr="00176662">
              <w:rPr>
                <w:b/>
                <w:sz w:val="24"/>
                <w:szCs w:val="24"/>
              </w:rPr>
              <w:t>Project Narrative</w:t>
            </w:r>
          </w:p>
        </w:tc>
        <w:tc>
          <w:tcPr>
            <w:tcW w:w="558" w:type="dxa"/>
            <w:vAlign w:val="center"/>
          </w:tcPr>
          <w:p w14:paraId="1FF61969"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5E8D1BC1" w14:textId="77777777" w:rsidTr="00635E1B">
        <w:tc>
          <w:tcPr>
            <w:tcW w:w="9018" w:type="dxa"/>
            <w:shd w:val="clear" w:color="auto" w:fill="D9D9D9" w:themeFill="background1" w:themeFillShade="D9"/>
            <w:vAlign w:val="center"/>
          </w:tcPr>
          <w:p w14:paraId="1E76245B" w14:textId="77777777" w:rsidR="00F7453D" w:rsidRPr="00B05160" w:rsidRDefault="00F7453D" w:rsidP="00B05160">
            <w:pPr>
              <w:pStyle w:val="ListParagraph"/>
              <w:numPr>
                <w:ilvl w:val="0"/>
                <w:numId w:val="1"/>
              </w:numPr>
              <w:rPr>
                <w:sz w:val="24"/>
                <w:szCs w:val="24"/>
              </w:rPr>
            </w:pPr>
            <w:r w:rsidRPr="00B05160">
              <w:rPr>
                <w:sz w:val="24"/>
                <w:szCs w:val="24"/>
              </w:rPr>
              <w:t>Background</w:t>
            </w:r>
          </w:p>
        </w:tc>
        <w:tc>
          <w:tcPr>
            <w:tcW w:w="558" w:type="dxa"/>
            <w:vAlign w:val="center"/>
          </w:tcPr>
          <w:p w14:paraId="355D7CE5"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0D0384F4" w14:textId="77777777" w:rsidTr="00635E1B">
        <w:tc>
          <w:tcPr>
            <w:tcW w:w="9018" w:type="dxa"/>
            <w:tcBorders>
              <w:bottom w:val="single" w:sz="4" w:space="0" w:color="auto"/>
            </w:tcBorders>
            <w:vAlign w:val="center"/>
          </w:tcPr>
          <w:p w14:paraId="666EAEA7" w14:textId="77777777" w:rsidR="00F7453D" w:rsidRDefault="00F7453D" w:rsidP="00B05160">
            <w:pPr>
              <w:pStyle w:val="ListParagraph"/>
              <w:numPr>
                <w:ilvl w:val="1"/>
                <w:numId w:val="1"/>
              </w:numPr>
              <w:rPr>
                <w:sz w:val="24"/>
                <w:szCs w:val="24"/>
              </w:rPr>
            </w:pPr>
            <w:r w:rsidRPr="00B05160">
              <w:rPr>
                <w:sz w:val="24"/>
                <w:szCs w:val="24"/>
              </w:rPr>
              <w:t xml:space="preserve">Does the Background provide a description of relative background </w:t>
            </w:r>
            <w:r>
              <w:rPr>
                <w:sz w:val="24"/>
                <w:szCs w:val="24"/>
              </w:rPr>
              <w:t>information that includes the context of the problem?</w:t>
            </w:r>
          </w:p>
        </w:tc>
        <w:tc>
          <w:tcPr>
            <w:tcW w:w="558" w:type="dxa"/>
            <w:vAlign w:val="center"/>
          </w:tcPr>
          <w:p w14:paraId="3F2F19F4"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F7453D" w14:paraId="19FAAFCF" w14:textId="77777777" w:rsidTr="00635E1B">
        <w:tc>
          <w:tcPr>
            <w:tcW w:w="9018" w:type="dxa"/>
            <w:shd w:val="clear" w:color="auto" w:fill="D9D9D9" w:themeFill="background1" w:themeFillShade="D9"/>
            <w:vAlign w:val="center"/>
          </w:tcPr>
          <w:p w14:paraId="5B1039EA" w14:textId="77777777" w:rsidR="00F7453D" w:rsidRPr="00B05160" w:rsidRDefault="00F7453D" w:rsidP="00824799">
            <w:pPr>
              <w:pStyle w:val="ListParagraph"/>
              <w:numPr>
                <w:ilvl w:val="0"/>
                <w:numId w:val="1"/>
              </w:numPr>
              <w:rPr>
                <w:sz w:val="24"/>
                <w:szCs w:val="24"/>
              </w:rPr>
            </w:pPr>
            <w:r w:rsidRPr="00B05160">
              <w:rPr>
                <w:sz w:val="24"/>
                <w:szCs w:val="24"/>
              </w:rPr>
              <w:t>Approach</w:t>
            </w:r>
            <w:r w:rsidR="00A316A0">
              <w:rPr>
                <w:sz w:val="24"/>
                <w:szCs w:val="24"/>
              </w:rPr>
              <w:t xml:space="preserve"> </w:t>
            </w:r>
          </w:p>
        </w:tc>
        <w:tc>
          <w:tcPr>
            <w:tcW w:w="558" w:type="dxa"/>
            <w:vAlign w:val="center"/>
          </w:tcPr>
          <w:p w14:paraId="188AA578" w14:textId="77777777" w:rsidR="00F7453D" w:rsidRDefault="00F7453D"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0903689" w14:textId="77777777" w:rsidTr="00635E1B">
        <w:tc>
          <w:tcPr>
            <w:tcW w:w="9018" w:type="dxa"/>
            <w:vAlign w:val="center"/>
          </w:tcPr>
          <w:p w14:paraId="4137490D" w14:textId="77777777" w:rsidR="00A316A0" w:rsidRPr="00B05160" w:rsidRDefault="00A316A0" w:rsidP="00824799">
            <w:pPr>
              <w:pStyle w:val="ListParagraph"/>
              <w:numPr>
                <w:ilvl w:val="1"/>
                <w:numId w:val="1"/>
              </w:numPr>
              <w:rPr>
                <w:sz w:val="24"/>
                <w:szCs w:val="24"/>
              </w:rPr>
            </w:pPr>
            <w:r w:rsidRPr="00B05160">
              <w:rPr>
                <w:sz w:val="24"/>
                <w:szCs w:val="24"/>
              </w:rPr>
              <w:t>Purpose</w:t>
            </w:r>
            <w:r>
              <w:rPr>
                <w:sz w:val="24"/>
                <w:szCs w:val="24"/>
              </w:rPr>
              <w:t xml:space="preserve"> </w:t>
            </w:r>
          </w:p>
        </w:tc>
        <w:tc>
          <w:tcPr>
            <w:tcW w:w="558" w:type="dxa"/>
            <w:vAlign w:val="center"/>
          </w:tcPr>
          <w:p w14:paraId="00FA620D"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174268D" w14:textId="77777777" w:rsidTr="00635E1B">
        <w:tc>
          <w:tcPr>
            <w:tcW w:w="9018" w:type="dxa"/>
            <w:vAlign w:val="center"/>
          </w:tcPr>
          <w:p w14:paraId="5788E6E2" w14:textId="77777777" w:rsidR="00A316A0" w:rsidRDefault="00A316A0" w:rsidP="00A316A0">
            <w:pPr>
              <w:pStyle w:val="ListParagraph"/>
              <w:numPr>
                <w:ilvl w:val="2"/>
                <w:numId w:val="1"/>
              </w:numPr>
              <w:rPr>
                <w:sz w:val="24"/>
                <w:szCs w:val="24"/>
              </w:rPr>
            </w:pPr>
            <w:r w:rsidRPr="00B05160">
              <w:rPr>
                <w:sz w:val="24"/>
                <w:szCs w:val="24"/>
              </w:rPr>
              <w:t xml:space="preserve">2-3 sentences that describe how your application will </w:t>
            </w:r>
            <w:r>
              <w:rPr>
                <w:sz w:val="24"/>
                <w:szCs w:val="24"/>
              </w:rPr>
              <w:t>a</w:t>
            </w:r>
            <w:r w:rsidRPr="00B05160">
              <w:rPr>
                <w:sz w:val="24"/>
                <w:szCs w:val="24"/>
              </w:rPr>
              <w:t xml:space="preserve">ddress the public health problem as described in the CDC Background </w:t>
            </w:r>
            <w:r>
              <w:rPr>
                <w:sz w:val="24"/>
                <w:szCs w:val="24"/>
              </w:rPr>
              <w:t>section?</w:t>
            </w:r>
          </w:p>
        </w:tc>
        <w:tc>
          <w:tcPr>
            <w:tcW w:w="558" w:type="dxa"/>
            <w:vAlign w:val="center"/>
          </w:tcPr>
          <w:p w14:paraId="3A0E4B86"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EE7E457" w14:textId="77777777" w:rsidTr="00635E1B">
        <w:tc>
          <w:tcPr>
            <w:tcW w:w="9018" w:type="dxa"/>
            <w:vAlign w:val="center"/>
          </w:tcPr>
          <w:p w14:paraId="6FF7C503" w14:textId="77777777" w:rsidR="00A316A0" w:rsidRPr="00B05160" w:rsidRDefault="00A316A0" w:rsidP="00B05160">
            <w:pPr>
              <w:pStyle w:val="ListParagraph"/>
              <w:numPr>
                <w:ilvl w:val="1"/>
                <w:numId w:val="1"/>
              </w:numPr>
              <w:rPr>
                <w:sz w:val="24"/>
                <w:szCs w:val="24"/>
              </w:rPr>
            </w:pPr>
            <w:r w:rsidRPr="00B05160">
              <w:rPr>
                <w:sz w:val="24"/>
                <w:szCs w:val="24"/>
              </w:rPr>
              <w:t>Outcomes</w:t>
            </w:r>
          </w:p>
        </w:tc>
        <w:tc>
          <w:tcPr>
            <w:tcW w:w="558" w:type="dxa"/>
            <w:vAlign w:val="center"/>
          </w:tcPr>
          <w:p w14:paraId="0F4E0379"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0B6BBDE" w14:textId="77777777" w:rsidTr="00635E1B">
        <w:tc>
          <w:tcPr>
            <w:tcW w:w="9018" w:type="dxa"/>
            <w:vAlign w:val="center"/>
          </w:tcPr>
          <w:p w14:paraId="612FBDF6" w14:textId="77777777" w:rsidR="00A316A0" w:rsidRDefault="00A316A0" w:rsidP="00B05160">
            <w:pPr>
              <w:pStyle w:val="ListParagraph"/>
              <w:numPr>
                <w:ilvl w:val="2"/>
                <w:numId w:val="1"/>
              </w:numPr>
              <w:rPr>
                <w:sz w:val="24"/>
                <w:szCs w:val="24"/>
              </w:rPr>
            </w:pPr>
            <w:r>
              <w:rPr>
                <w:sz w:val="24"/>
                <w:szCs w:val="24"/>
              </w:rPr>
              <w:t>O</w:t>
            </w:r>
            <w:r w:rsidRPr="00B05160">
              <w:rPr>
                <w:sz w:val="24"/>
                <w:szCs w:val="24"/>
              </w:rPr>
              <w:t xml:space="preserve">utcomes you expect to achieve by the end of the project </w:t>
            </w:r>
            <w:r>
              <w:rPr>
                <w:sz w:val="24"/>
                <w:szCs w:val="24"/>
              </w:rPr>
              <w:t xml:space="preserve">period clearly defined?           </w:t>
            </w:r>
          </w:p>
        </w:tc>
        <w:tc>
          <w:tcPr>
            <w:tcW w:w="558" w:type="dxa"/>
            <w:vAlign w:val="center"/>
          </w:tcPr>
          <w:p w14:paraId="7F9776D5"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D801E47" w14:textId="77777777" w:rsidTr="00635E1B">
        <w:tc>
          <w:tcPr>
            <w:tcW w:w="9018" w:type="dxa"/>
            <w:vAlign w:val="center"/>
          </w:tcPr>
          <w:p w14:paraId="2D522278" w14:textId="77777777" w:rsidR="00A316A0" w:rsidRDefault="00A316A0" w:rsidP="00B05160">
            <w:pPr>
              <w:pStyle w:val="ListParagraph"/>
              <w:numPr>
                <w:ilvl w:val="2"/>
                <w:numId w:val="1"/>
              </w:numPr>
              <w:rPr>
                <w:sz w:val="24"/>
                <w:szCs w:val="24"/>
              </w:rPr>
            </w:pPr>
            <w:r>
              <w:rPr>
                <w:sz w:val="24"/>
                <w:szCs w:val="24"/>
              </w:rPr>
              <w:t>O</w:t>
            </w:r>
            <w:r w:rsidRPr="00B05160">
              <w:rPr>
                <w:sz w:val="24"/>
                <w:szCs w:val="24"/>
              </w:rPr>
              <w:t xml:space="preserve">utcomes indicate the intended direction of change (e.g., </w:t>
            </w:r>
            <w:r>
              <w:rPr>
                <w:sz w:val="24"/>
                <w:szCs w:val="24"/>
              </w:rPr>
              <w:t>increase or decrease)?</w:t>
            </w:r>
          </w:p>
        </w:tc>
        <w:tc>
          <w:tcPr>
            <w:tcW w:w="558" w:type="dxa"/>
            <w:vAlign w:val="center"/>
          </w:tcPr>
          <w:p w14:paraId="430121F2"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2AA42E7" w14:textId="77777777" w:rsidTr="00635E1B">
        <w:tc>
          <w:tcPr>
            <w:tcW w:w="9018" w:type="dxa"/>
            <w:vAlign w:val="center"/>
          </w:tcPr>
          <w:p w14:paraId="571649B5" w14:textId="77777777" w:rsidR="00A316A0" w:rsidRPr="00D32240" w:rsidRDefault="00A316A0" w:rsidP="00D32240">
            <w:pPr>
              <w:pStyle w:val="ListParagraph"/>
              <w:numPr>
                <w:ilvl w:val="1"/>
                <w:numId w:val="1"/>
              </w:numPr>
              <w:rPr>
                <w:sz w:val="24"/>
                <w:szCs w:val="24"/>
              </w:rPr>
            </w:pPr>
            <w:r w:rsidRPr="00D32240">
              <w:rPr>
                <w:sz w:val="24"/>
                <w:szCs w:val="24"/>
              </w:rPr>
              <w:t>Strategies and Activities</w:t>
            </w:r>
          </w:p>
        </w:tc>
        <w:tc>
          <w:tcPr>
            <w:tcW w:w="558" w:type="dxa"/>
            <w:vAlign w:val="center"/>
          </w:tcPr>
          <w:p w14:paraId="0D167C46"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E26BC5A" w14:textId="77777777" w:rsidTr="00635E1B">
        <w:tc>
          <w:tcPr>
            <w:tcW w:w="9018" w:type="dxa"/>
            <w:vAlign w:val="center"/>
          </w:tcPr>
          <w:p w14:paraId="48D5579B" w14:textId="77777777" w:rsidR="00A316A0" w:rsidRDefault="00A316A0" w:rsidP="00D32240">
            <w:pPr>
              <w:pStyle w:val="ListParagraph"/>
              <w:numPr>
                <w:ilvl w:val="2"/>
                <w:numId w:val="1"/>
              </w:numPr>
              <w:rPr>
                <w:sz w:val="24"/>
                <w:szCs w:val="24"/>
              </w:rPr>
            </w:pPr>
            <w:r>
              <w:rPr>
                <w:sz w:val="24"/>
                <w:szCs w:val="24"/>
              </w:rPr>
              <w:lastRenderedPageBreak/>
              <w:t>P</w:t>
            </w:r>
            <w:r w:rsidRPr="00D32240">
              <w:rPr>
                <w:sz w:val="24"/>
                <w:szCs w:val="24"/>
              </w:rPr>
              <w:t xml:space="preserve">rovide a clear and concise description of the strategies and activities you will use to achieve the period of </w:t>
            </w:r>
            <w:r>
              <w:rPr>
                <w:sz w:val="24"/>
                <w:szCs w:val="24"/>
              </w:rPr>
              <w:t>performance outcomes?</w:t>
            </w:r>
          </w:p>
        </w:tc>
        <w:tc>
          <w:tcPr>
            <w:tcW w:w="558" w:type="dxa"/>
            <w:vAlign w:val="center"/>
          </w:tcPr>
          <w:p w14:paraId="3B8EBE49"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AF66720" w14:textId="77777777" w:rsidTr="00635E1B">
        <w:tc>
          <w:tcPr>
            <w:tcW w:w="9018" w:type="dxa"/>
            <w:vAlign w:val="center"/>
          </w:tcPr>
          <w:p w14:paraId="5F14AD9F" w14:textId="77777777" w:rsidR="00A316A0" w:rsidRDefault="00A316A0" w:rsidP="00D32240">
            <w:pPr>
              <w:pStyle w:val="ListParagraph"/>
              <w:numPr>
                <w:ilvl w:val="2"/>
                <w:numId w:val="1"/>
              </w:numPr>
              <w:rPr>
                <w:sz w:val="24"/>
                <w:szCs w:val="24"/>
              </w:rPr>
            </w:pPr>
            <w:r>
              <w:rPr>
                <w:sz w:val="24"/>
                <w:szCs w:val="24"/>
              </w:rPr>
              <w:t>S</w:t>
            </w:r>
            <w:r w:rsidRPr="00D32240">
              <w:rPr>
                <w:sz w:val="24"/>
                <w:szCs w:val="24"/>
              </w:rPr>
              <w:t xml:space="preserve">elect existing evidence-based strategies that meet your needs or did you describe in the Applicant Evaluation and Performance Measurement Plan how these strategies will be evaluated over the </w:t>
            </w:r>
            <w:r>
              <w:rPr>
                <w:sz w:val="24"/>
                <w:szCs w:val="24"/>
              </w:rPr>
              <w:t>course of the project period?</w:t>
            </w:r>
          </w:p>
        </w:tc>
        <w:tc>
          <w:tcPr>
            <w:tcW w:w="558" w:type="dxa"/>
            <w:vAlign w:val="center"/>
          </w:tcPr>
          <w:p w14:paraId="3755A060"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4BEFB48" w14:textId="77777777" w:rsidTr="00635E1B">
        <w:tc>
          <w:tcPr>
            <w:tcW w:w="9018" w:type="dxa"/>
            <w:vAlign w:val="center"/>
          </w:tcPr>
          <w:p w14:paraId="09DF382E" w14:textId="77777777" w:rsidR="00A316A0" w:rsidRDefault="00A316A0" w:rsidP="00D32240">
            <w:pPr>
              <w:pStyle w:val="ListParagraph"/>
              <w:numPr>
                <w:ilvl w:val="2"/>
                <w:numId w:val="1"/>
              </w:numPr>
              <w:rPr>
                <w:sz w:val="24"/>
                <w:szCs w:val="24"/>
              </w:rPr>
            </w:pPr>
            <w:r w:rsidRPr="006963E3">
              <w:rPr>
                <w:sz w:val="24"/>
                <w:szCs w:val="24"/>
                <w:u w:val="single"/>
              </w:rPr>
              <w:t>Strategy 1</w:t>
            </w:r>
            <w:r>
              <w:rPr>
                <w:sz w:val="24"/>
                <w:szCs w:val="24"/>
              </w:rPr>
              <w:t>: Diagnosis/treatment of persons with TB disease</w:t>
            </w:r>
          </w:p>
          <w:p w14:paraId="537AF26F" w14:textId="77777777" w:rsidR="00A316A0" w:rsidRPr="00160E62" w:rsidRDefault="00A316A0" w:rsidP="00160E62">
            <w:pPr>
              <w:rPr>
                <w:sz w:val="24"/>
                <w:szCs w:val="24"/>
              </w:rPr>
            </w:pPr>
            <w:r w:rsidRPr="003A78E5">
              <w:rPr>
                <w:sz w:val="24"/>
                <w:szCs w:val="24"/>
                <w:u w:val="single"/>
              </w:rPr>
              <w:t>REQUIRED</w:t>
            </w:r>
            <w:r>
              <w:rPr>
                <w:sz w:val="24"/>
                <w:szCs w:val="24"/>
              </w:rPr>
              <w:t xml:space="preserve"> for both high and low incidence jurisdictions</w:t>
            </w:r>
          </w:p>
        </w:tc>
        <w:tc>
          <w:tcPr>
            <w:tcW w:w="558" w:type="dxa"/>
            <w:vAlign w:val="center"/>
          </w:tcPr>
          <w:p w14:paraId="2EB36F3B"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B2B68A2" w14:textId="77777777" w:rsidTr="00635E1B">
        <w:tc>
          <w:tcPr>
            <w:tcW w:w="9018" w:type="dxa"/>
            <w:vAlign w:val="center"/>
          </w:tcPr>
          <w:p w14:paraId="1DBAD2A0" w14:textId="77777777" w:rsidR="00A316A0" w:rsidRPr="00E82EBC" w:rsidRDefault="00A316A0" w:rsidP="00E82EBC">
            <w:pPr>
              <w:rPr>
                <w:sz w:val="24"/>
                <w:szCs w:val="24"/>
              </w:rPr>
            </w:pPr>
            <w:r>
              <w:rPr>
                <w:sz w:val="24"/>
                <w:szCs w:val="24"/>
              </w:rPr>
              <w:t>How will you:</w:t>
            </w:r>
          </w:p>
        </w:tc>
        <w:tc>
          <w:tcPr>
            <w:tcW w:w="558" w:type="dxa"/>
            <w:vAlign w:val="center"/>
          </w:tcPr>
          <w:p w14:paraId="232EF2F5" w14:textId="77777777" w:rsidR="00A316A0" w:rsidRDefault="00A316A0" w:rsidP="003276BB">
            <w:pPr>
              <w:jc w:val="center"/>
              <w:rPr>
                <w:sz w:val="24"/>
                <w:szCs w:val="24"/>
              </w:rPr>
            </w:pPr>
          </w:p>
        </w:tc>
      </w:tr>
      <w:tr w:rsidR="00A316A0" w14:paraId="5091CCB5" w14:textId="77777777" w:rsidTr="00635E1B">
        <w:tc>
          <w:tcPr>
            <w:tcW w:w="9018" w:type="dxa"/>
            <w:vAlign w:val="center"/>
          </w:tcPr>
          <w:p w14:paraId="2B5A0192" w14:textId="77777777" w:rsidR="00A316A0" w:rsidRDefault="00A316A0" w:rsidP="008A467E">
            <w:pPr>
              <w:pStyle w:val="ListParagraph"/>
              <w:numPr>
                <w:ilvl w:val="3"/>
                <w:numId w:val="1"/>
              </w:numPr>
              <w:rPr>
                <w:sz w:val="24"/>
                <w:szCs w:val="24"/>
              </w:rPr>
            </w:pPr>
            <w:r>
              <w:rPr>
                <w:sz w:val="24"/>
                <w:szCs w:val="24"/>
              </w:rPr>
              <w:t>Ensure case management and treatment of persons with active TB through the use of adherence-promoting measures such as case review/cohort analysis, outreach staff who are culturally competent, extensive application of conventional and electronic DOT, incentives, and enablers</w:t>
            </w:r>
          </w:p>
          <w:p w14:paraId="36FAF50A" w14:textId="77777777" w:rsidR="00A316A0" w:rsidRDefault="00A316A0" w:rsidP="00160E62">
            <w:pPr>
              <w:rPr>
                <w:sz w:val="24"/>
                <w:szCs w:val="24"/>
              </w:rPr>
            </w:pPr>
          </w:p>
          <w:p w14:paraId="5497408C" w14:textId="77777777" w:rsidR="00A316A0" w:rsidRPr="00160E62" w:rsidRDefault="00A316A0" w:rsidP="00160E62">
            <w:pPr>
              <w:rPr>
                <w:sz w:val="24"/>
                <w:szCs w:val="24"/>
              </w:rPr>
            </w:pPr>
          </w:p>
        </w:tc>
        <w:tc>
          <w:tcPr>
            <w:tcW w:w="558" w:type="dxa"/>
            <w:vAlign w:val="center"/>
          </w:tcPr>
          <w:p w14:paraId="49941260"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0F32566" w14:textId="77777777" w:rsidTr="00635E1B">
        <w:tc>
          <w:tcPr>
            <w:tcW w:w="9018" w:type="dxa"/>
            <w:vAlign w:val="center"/>
          </w:tcPr>
          <w:p w14:paraId="046721CF" w14:textId="77777777" w:rsidR="00A316A0" w:rsidRDefault="00A316A0" w:rsidP="008A467E">
            <w:pPr>
              <w:pStyle w:val="ListParagraph"/>
              <w:numPr>
                <w:ilvl w:val="3"/>
                <w:numId w:val="1"/>
              </w:numPr>
              <w:rPr>
                <w:sz w:val="24"/>
                <w:szCs w:val="24"/>
              </w:rPr>
            </w:pPr>
            <w:r>
              <w:rPr>
                <w:sz w:val="24"/>
                <w:szCs w:val="24"/>
              </w:rPr>
              <w:t>Assess adequacy and appropriateness of therapy for each patient by reviewing initial regimen, susceptibility results, adherence, and response to therapy</w:t>
            </w:r>
          </w:p>
        </w:tc>
        <w:tc>
          <w:tcPr>
            <w:tcW w:w="558" w:type="dxa"/>
            <w:vAlign w:val="center"/>
          </w:tcPr>
          <w:p w14:paraId="0388C4D1"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3132CA1" w14:textId="77777777" w:rsidTr="00635E1B">
        <w:tc>
          <w:tcPr>
            <w:tcW w:w="9018" w:type="dxa"/>
            <w:vAlign w:val="center"/>
          </w:tcPr>
          <w:p w14:paraId="7AEE789E" w14:textId="77777777" w:rsidR="00A316A0" w:rsidRDefault="00A316A0" w:rsidP="008A467E">
            <w:pPr>
              <w:pStyle w:val="ListParagraph"/>
              <w:numPr>
                <w:ilvl w:val="3"/>
                <w:numId w:val="1"/>
              </w:numPr>
              <w:rPr>
                <w:sz w:val="24"/>
                <w:szCs w:val="24"/>
              </w:rPr>
            </w:pPr>
            <w:r>
              <w:rPr>
                <w:sz w:val="24"/>
                <w:szCs w:val="24"/>
              </w:rPr>
              <w:t xml:space="preserve">Seek expert consultation for treatment of MDR TB and other complex cases from TB experts </w:t>
            </w:r>
          </w:p>
        </w:tc>
        <w:tc>
          <w:tcPr>
            <w:tcW w:w="558" w:type="dxa"/>
            <w:vAlign w:val="center"/>
          </w:tcPr>
          <w:p w14:paraId="299638F1"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675786B" w14:textId="77777777" w:rsidTr="00635E1B">
        <w:tc>
          <w:tcPr>
            <w:tcW w:w="9018" w:type="dxa"/>
            <w:vAlign w:val="center"/>
          </w:tcPr>
          <w:p w14:paraId="11A3BD03" w14:textId="77777777" w:rsidR="00A316A0" w:rsidRDefault="00A316A0" w:rsidP="008A467E">
            <w:pPr>
              <w:pStyle w:val="ListParagraph"/>
              <w:numPr>
                <w:ilvl w:val="3"/>
                <w:numId w:val="1"/>
              </w:numPr>
              <w:rPr>
                <w:sz w:val="24"/>
                <w:szCs w:val="24"/>
              </w:rPr>
            </w:pPr>
            <w:r>
              <w:rPr>
                <w:sz w:val="24"/>
                <w:szCs w:val="24"/>
              </w:rPr>
              <w:t>Seek expert consultation regarding laboratory results for molecular detection of drug resistance or interpretation of other laboratory results when needed</w:t>
            </w:r>
          </w:p>
          <w:p w14:paraId="5196C920" w14:textId="77777777" w:rsidR="00A316A0" w:rsidRPr="00E26398" w:rsidRDefault="00A316A0" w:rsidP="00E26398">
            <w:pPr>
              <w:rPr>
                <w:i/>
                <w:sz w:val="24"/>
                <w:szCs w:val="24"/>
              </w:rPr>
            </w:pPr>
            <w:r>
              <w:rPr>
                <w:i/>
                <w:sz w:val="24"/>
                <w:szCs w:val="24"/>
              </w:rPr>
              <w:t>DTBE lab developed a table of tests and how they are currently named to help distinguish between culture and NAA—utilize and provide to regional staff</w:t>
            </w:r>
          </w:p>
        </w:tc>
        <w:tc>
          <w:tcPr>
            <w:tcW w:w="558" w:type="dxa"/>
            <w:vAlign w:val="center"/>
          </w:tcPr>
          <w:p w14:paraId="20AEA17A"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C7E6692" w14:textId="77777777" w:rsidTr="00635E1B">
        <w:tc>
          <w:tcPr>
            <w:tcW w:w="9018" w:type="dxa"/>
            <w:vAlign w:val="center"/>
          </w:tcPr>
          <w:p w14:paraId="43999C6E" w14:textId="77777777" w:rsidR="00A316A0" w:rsidRDefault="00A316A0" w:rsidP="008A467E">
            <w:pPr>
              <w:pStyle w:val="ListParagraph"/>
              <w:numPr>
                <w:ilvl w:val="3"/>
                <w:numId w:val="1"/>
              </w:numPr>
              <w:rPr>
                <w:sz w:val="24"/>
                <w:szCs w:val="24"/>
              </w:rPr>
            </w:pPr>
            <w:r>
              <w:rPr>
                <w:sz w:val="24"/>
                <w:szCs w:val="24"/>
              </w:rPr>
              <w:t>Collaborate with HIV/AIDS and STD programs to ensure that all newly diagnosed TB cases are tested for HIV and referred for HIV services if infected with HIV</w:t>
            </w:r>
          </w:p>
        </w:tc>
        <w:tc>
          <w:tcPr>
            <w:tcW w:w="558" w:type="dxa"/>
            <w:vAlign w:val="center"/>
          </w:tcPr>
          <w:p w14:paraId="7712EF9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E5BFE94" w14:textId="77777777" w:rsidTr="00635E1B">
        <w:tc>
          <w:tcPr>
            <w:tcW w:w="9018" w:type="dxa"/>
            <w:vAlign w:val="center"/>
          </w:tcPr>
          <w:p w14:paraId="0831CC7A" w14:textId="77777777" w:rsidR="00A316A0" w:rsidRDefault="00A316A0" w:rsidP="008A467E">
            <w:pPr>
              <w:pStyle w:val="ListParagraph"/>
              <w:numPr>
                <w:ilvl w:val="3"/>
                <w:numId w:val="1"/>
              </w:numPr>
              <w:rPr>
                <w:sz w:val="24"/>
                <w:szCs w:val="24"/>
              </w:rPr>
            </w:pPr>
            <w:r>
              <w:rPr>
                <w:sz w:val="24"/>
                <w:szCs w:val="24"/>
              </w:rPr>
              <w:t>Collaborate with partners are correctional facilities, homeless shelters, and substance abuse settings to ensure that all newly diagnosed TB cases are treated to completion</w:t>
            </w:r>
          </w:p>
          <w:p w14:paraId="797E2B33" w14:textId="77777777" w:rsidR="00A316A0" w:rsidRDefault="00A316A0" w:rsidP="00E26398">
            <w:pPr>
              <w:rPr>
                <w:i/>
                <w:sz w:val="24"/>
                <w:szCs w:val="24"/>
              </w:rPr>
            </w:pPr>
            <w:r>
              <w:rPr>
                <w:i/>
                <w:sz w:val="24"/>
                <w:szCs w:val="24"/>
              </w:rPr>
              <w:t xml:space="preserve">Establish a jurisdictional correctional liaison </w:t>
            </w:r>
          </w:p>
          <w:p w14:paraId="784C3D48" w14:textId="77777777" w:rsidR="00A316A0" w:rsidRDefault="00A316A0" w:rsidP="00E26398">
            <w:pPr>
              <w:rPr>
                <w:i/>
                <w:sz w:val="24"/>
                <w:szCs w:val="24"/>
              </w:rPr>
            </w:pPr>
            <w:r>
              <w:rPr>
                <w:i/>
                <w:sz w:val="24"/>
                <w:szCs w:val="24"/>
              </w:rPr>
              <w:t>Establish meeting schedule with these partners</w:t>
            </w:r>
          </w:p>
          <w:p w14:paraId="1FD7F9CE" w14:textId="77777777" w:rsidR="00A316A0" w:rsidRPr="00E26398" w:rsidRDefault="00A316A0" w:rsidP="00E26398">
            <w:pPr>
              <w:rPr>
                <w:i/>
                <w:sz w:val="24"/>
                <w:szCs w:val="24"/>
              </w:rPr>
            </w:pPr>
            <w:r>
              <w:rPr>
                <w:i/>
                <w:sz w:val="24"/>
                <w:szCs w:val="24"/>
              </w:rPr>
              <w:t>Include these partners on a TB Advisory Committee</w:t>
            </w:r>
          </w:p>
        </w:tc>
        <w:tc>
          <w:tcPr>
            <w:tcW w:w="558" w:type="dxa"/>
            <w:vAlign w:val="center"/>
          </w:tcPr>
          <w:p w14:paraId="3B97170C"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71C3F5E" w14:textId="77777777" w:rsidTr="00635E1B">
        <w:tc>
          <w:tcPr>
            <w:tcW w:w="9018" w:type="dxa"/>
            <w:vAlign w:val="center"/>
          </w:tcPr>
          <w:p w14:paraId="1A4237BA" w14:textId="77777777" w:rsidR="00A316A0" w:rsidRDefault="00A316A0" w:rsidP="008A467E">
            <w:pPr>
              <w:pStyle w:val="ListParagraph"/>
              <w:numPr>
                <w:ilvl w:val="3"/>
                <w:numId w:val="1"/>
              </w:numPr>
              <w:rPr>
                <w:sz w:val="24"/>
                <w:szCs w:val="24"/>
              </w:rPr>
            </w:pPr>
            <w:r>
              <w:rPr>
                <w:sz w:val="24"/>
                <w:szCs w:val="24"/>
              </w:rPr>
              <w:t>Utilize, promote, and promulgate effective binational referral mechanisms for patient who may receive care along the U.S.-Mexico border or who may cross the border while taking treatment for TB</w:t>
            </w:r>
          </w:p>
          <w:p w14:paraId="7960AABE" w14:textId="77777777" w:rsidR="00A316A0" w:rsidRDefault="00A316A0" w:rsidP="00E26398">
            <w:pPr>
              <w:rPr>
                <w:i/>
                <w:sz w:val="24"/>
                <w:szCs w:val="24"/>
              </w:rPr>
            </w:pPr>
            <w:r>
              <w:rPr>
                <w:i/>
                <w:sz w:val="24"/>
                <w:szCs w:val="24"/>
              </w:rPr>
              <w:t>This could be a potential job duty if you have established and interjurisdictional point-of-contact for your jurisdiction—consider adding to this person’s job plan</w:t>
            </w:r>
          </w:p>
          <w:p w14:paraId="0C832281" w14:textId="77777777" w:rsidR="00635E1B" w:rsidRPr="00E26398" w:rsidRDefault="00635E1B" w:rsidP="00E26398">
            <w:pPr>
              <w:rPr>
                <w:i/>
                <w:sz w:val="24"/>
                <w:szCs w:val="24"/>
              </w:rPr>
            </w:pPr>
            <w:r>
              <w:rPr>
                <w:i/>
                <w:sz w:val="24"/>
                <w:szCs w:val="24"/>
              </w:rPr>
              <w:lastRenderedPageBreak/>
              <w:t xml:space="preserve">Consider attending the monthly binational TB ECHO.  Contact Diana Fortune for more information </w:t>
            </w:r>
          </w:p>
        </w:tc>
        <w:tc>
          <w:tcPr>
            <w:tcW w:w="558" w:type="dxa"/>
            <w:vAlign w:val="center"/>
          </w:tcPr>
          <w:p w14:paraId="1DCF5C7F" w14:textId="77777777" w:rsidR="00A316A0" w:rsidRDefault="00A316A0" w:rsidP="003276BB">
            <w:pPr>
              <w:jc w:val="center"/>
              <w:rPr>
                <w:sz w:val="24"/>
                <w:szCs w:val="24"/>
              </w:rPr>
            </w:pPr>
            <w:r>
              <w:rPr>
                <w:sz w:val="24"/>
                <w:szCs w:val="24"/>
              </w:rPr>
              <w:lastRenderedPageBreak/>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FDAC6B1" w14:textId="77777777" w:rsidTr="00635E1B">
        <w:tc>
          <w:tcPr>
            <w:tcW w:w="9018" w:type="dxa"/>
            <w:vAlign w:val="center"/>
          </w:tcPr>
          <w:p w14:paraId="51B7BAB6" w14:textId="77777777" w:rsidR="00A316A0" w:rsidRDefault="00A316A0" w:rsidP="008A467E">
            <w:pPr>
              <w:pStyle w:val="ListParagraph"/>
              <w:numPr>
                <w:ilvl w:val="3"/>
                <w:numId w:val="1"/>
              </w:numPr>
              <w:rPr>
                <w:sz w:val="24"/>
                <w:szCs w:val="24"/>
              </w:rPr>
            </w:pPr>
            <w:r>
              <w:rPr>
                <w:sz w:val="24"/>
                <w:szCs w:val="24"/>
              </w:rPr>
              <w:t>Partner with CDC Division of Global Migration and Quarantine (DGMQ) to support international and binational quarantine efforts</w:t>
            </w:r>
          </w:p>
          <w:p w14:paraId="1082AF7D" w14:textId="77777777" w:rsidR="00A316A0" w:rsidRDefault="00A316A0" w:rsidP="00E82EBC">
            <w:pPr>
              <w:rPr>
                <w:i/>
                <w:sz w:val="24"/>
                <w:szCs w:val="24"/>
              </w:rPr>
            </w:pPr>
            <w:r>
              <w:rPr>
                <w:i/>
                <w:sz w:val="24"/>
                <w:szCs w:val="24"/>
              </w:rPr>
              <w:t>Communicate with DGMQ regarding what information should be provided to them if a TB case traveled during his/her infectious period</w:t>
            </w:r>
          </w:p>
          <w:p w14:paraId="0092F9F3" w14:textId="77777777" w:rsidR="00A316A0" w:rsidRPr="00E82EBC" w:rsidRDefault="00A316A0" w:rsidP="00E82EBC">
            <w:pPr>
              <w:rPr>
                <w:i/>
                <w:sz w:val="24"/>
                <w:szCs w:val="24"/>
              </w:rPr>
            </w:pPr>
            <w:r>
              <w:rPr>
                <w:i/>
                <w:sz w:val="24"/>
                <w:szCs w:val="24"/>
              </w:rPr>
              <w:t>Develop a checklist of information that is required by DGMQ for a patient that traveled during his/her infectious period</w:t>
            </w:r>
          </w:p>
        </w:tc>
        <w:tc>
          <w:tcPr>
            <w:tcW w:w="558" w:type="dxa"/>
            <w:vAlign w:val="center"/>
          </w:tcPr>
          <w:p w14:paraId="218B80D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B03A239" w14:textId="77777777" w:rsidTr="00635E1B">
        <w:tc>
          <w:tcPr>
            <w:tcW w:w="9018" w:type="dxa"/>
            <w:vAlign w:val="center"/>
          </w:tcPr>
          <w:p w14:paraId="0705730C" w14:textId="77777777" w:rsidR="00A316A0" w:rsidRDefault="00A316A0" w:rsidP="008A467E">
            <w:pPr>
              <w:pStyle w:val="ListParagraph"/>
              <w:numPr>
                <w:ilvl w:val="3"/>
                <w:numId w:val="1"/>
              </w:numPr>
              <w:rPr>
                <w:sz w:val="24"/>
                <w:szCs w:val="24"/>
              </w:rPr>
            </w:pPr>
            <w:r>
              <w:rPr>
                <w:sz w:val="24"/>
                <w:szCs w:val="24"/>
              </w:rPr>
              <w:t>Establish a process to review case management activities routinely to ensure optimal patient care</w:t>
            </w:r>
          </w:p>
        </w:tc>
        <w:tc>
          <w:tcPr>
            <w:tcW w:w="558" w:type="dxa"/>
            <w:vAlign w:val="center"/>
          </w:tcPr>
          <w:p w14:paraId="771B3D1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F6E212D" w14:textId="77777777" w:rsidTr="00635E1B">
        <w:tc>
          <w:tcPr>
            <w:tcW w:w="9018" w:type="dxa"/>
            <w:vAlign w:val="center"/>
          </w:tcPr>
          <w:p w14:paraId="0573631D" w14:textId="77777777" w:rsidR="00A316A0" w:rsidRPr="00160E62" w:rsidRDefault="00A316A0" w:rsidP="00160E62">
            <w:pPr>
              <w:pStyle w:val="ListParagraph"/>
              <w:numPr>
                <w:ilvl w:val="3"/>
                <w:numId w:val="1"/>
              </w:numPr>
              <w:rPr>
                <w:sz w:val="24"/>
                <w:szCs w:val="24"/>
              </w:rPr>
            </w:pPr>
            <w:r w:rsidRPr="00160E62">
              <w:rPr>
                <w:sz w:val="24"/>
                <w:szCs w:val="24"/>
              </w:rPr>
              <w:t xml:space="preserve">Formulate and implement a plan for the elimination and interruption of transmission of </w:t>
            </w:r>
            <w:r w:rsidRPr="00160E62">
              <w:rPr>
                <w:i/>
                <w:sz w:val="24"/>
                <w:szCs w:val="24"/>
              </w:rPr>
              <w:t>M. tuberculosis</w:t>
            </w:r>
            <w:r w:rsidRPr="00160E62">
              <w:rPr>
                <w:sz w:val="24"/>
                <w:szCs w:val="24"/>
              </w:rPr>
              <w:t>.  DUE AT END OF YEAR 1</w:t>
            </w:r>
          </w:p>
          <w:p w14:paraId="36AE137F" w14:textId="77777777" w:rsidR="00A316A0" w:rsidRPr="00160E62" w:rsidRDefault="00A316A0" w:rsidP="00160E62">
            <w:pPr>
              <w:rPr>
                <w:sz w:val="24"/>
                <w:szCs w:val="24"/>
              </w:rPr>
            </w:pPr>
          </w:p>
        </w:tc>
        <w:tc>
          <w:tcPr>
            <w:tcW w:w="558" w:type="dxa"/>
            <w:vAlign w:val="center"/>
          </w:tcPr>
          <w:p w14:paraId="4F2EBF4F"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71CF4BD" w14:textId="77777777" w:rsidTr="00635E1B">
        <w:tc>
          <w:tcPr>
            <w:tcW w:w="9018" w:type="dxa"/>
            <w:vAlign w:val="center"/>
          </w:tcPr>
          <w:p w14:paraId="4EFB8F44" w14:textId="77777777" w:rsidR="00A316A0" w:rsidRDefault="00A316A0" w:rsidP="00031CFC">
            <w:pPr>
              <w:pStyle w:val="ListParagraph"/>
              <w:numPr>
                <w:ilvl w:val="2"/>
                <w:numId w:val="1"/>
              </w:numPr>
              <w:rPr>
                <w:sz w:val="24"/>
                <w:szCs w:val="24"/>
              </w:rPr>
            </w:pPr>
            <w:r w:rsidRPr="006963E3">
              <w:rPr>
                <w:sz w:val="24"/>
                <w:szCs w:val="24"/>
                <w:u w:val="single"/>
              </w:rPr>
              <w:t>Strategy 2a</w:t>
            </w:r>
            <w:r>
              <w:rPr>
                <w:sz w:val="24"/>
                <w:szCs w:val="24"/>
              </w:rPr>
              <w:t>: Conduct contact investigations for infectious TB cases</w:t>
            </w:r>
          </w:p>
          <w:p w14:paraId="23B40E54" w14:textId="77777777" w:rsidR="00A316A0" w:rsidRDefault="00A316A0" w:rsidP="00E26398">
            <w:pPr>
              <w:rPr>
                <w:i/>
                <w:sz w:val="24"/>
                <w:szCs w:val="24"/>
              </w:rPr>
            </w:pPr>
            <w:r>
              <w:rPr>
                <w:i/>
                <w:sz w:val="24"/>
                <w:szCs w:val="24"/>
              </w:rPr>
              <w:t>Send staff that perform contact investigations to a contact investigation and interviewing skills course at one of the TB Centers of Excellence (COE)</w:t>
            </w:r>
          </w:p>
          <w:p w14:paraId="4D967233" w14:textId="77777777" w:rsidR="00A316A0" w:rsidRPr="00160E62" w:rsidRDefault="00A316A0" w:rsidP="00E26398">
            <w:pPr>
              <w:rPr>
                <w:sz w:val="24"/>
                <w:szCs w:val="24"/>
              </w:rPr>
            </w:pPr>
            <w:r w:rsidRPr="003A78E5">
              <w:rPr>
                <w:sz w:val="24"/>
                <w:szCs w:val="24"/>
                <w:u w:val="single"/>
              </w:rPr>
              <w:t>REQUIRED</w:t>
            </w:r>
            <w:r>
              <w:rPr>
                <w:sz w:val="24"/>
                <w:szCs w:val="24"/>
              </w:rPr>
              <w:t xml:space="preserve"> for both high and low incidence jurisdictions</w:t>
            </w:r>
          </w:p>
        </w:tc>
        <w:tc>
          <w:tcPr>
            <w:tcW w:w="558" w:type="dxa"/>
            <w:vAlign w:val="center"/>
          </w:tcPr>
          <w:p w14:paraId="1FA7E585"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5C6DD92" w14:textId="77777777" w:rsidTr="00635E1B">
        <w:tc>
          <w:tcPr>
            <w:tcW w:w="9018" w:type="dxa"/>
            <w:vAlign w:val="center"/>
          </w:tcPr>
          <w:p w14:paraId="7CE5ACD4" w14:textId="77777777" w:rsidR="00A316A0" w:rsidRPr="00E82EBC" w:rsidRDefault="00A316A0" w:rsidP="00E82EBC">
            <w:pPr>
              <w:rPr>
                <w:sz w:val="24"/>
                <w:szCs w:val="24"/>
              </w:rPr>
            </w:pPr>
            <w:r>
              <w:rPr>
                <w:sz w:val="24"/>
                <w:szCs w:val="24"/>
              </w:rPr>
              <w:t>How will you:</w:t>
            </w:r>
          </w:p>
        </w:tc>
        <w:tc>
          <w:tcPr>
            <w:tcW w:w="558" w:type="dxa"/>
            <w:vAlign w:val="center"/>
          </w:tcPr>
          <w:p w14:paraId="12244DBC" w14:textId="77777777" w:rsidR="00A316A0" w:rsidRDefault="00A316A0" w:rsidP="003276BB">
            <w:pPr>
              <w:jc w:val="center"/>
              <w:rPr>
                <w:sz w:val="24"/>
                <w:szCs w:val="24"/>
              </w:rPr>
            </w:pPr>
          </w:p>
        </w:tc>
      </w:tr>
      <w:tr w:rsidR="00A316A0" w14:paraId="43C8C652" w14:textId="77777777" w:rsidTr="00635E1B">
        <w:tc>
          <w:tcPr>
            <w:tcW w:w="9018" w:type="dxa"/>
            <w:vAlign w:val="center"/>
          </w:tcPr>
          <w:p w14:paraId="092EED54" w14:textId="77777777" w:rsidR="00A316A0" w:rsidRDefault="00A316A0" w:rsidP="00E82EBC">
            <w:pPr>
              <w:pStyle w:val="ListParagraph"/>
              <w:numPr>
                <w:ilvl w:val="3"/>
                <w:numId w:val="1"/>
              </w:numPr>
              <w:rPr>
                <w:sz w:val="24"/>
                <w:szCs w:val="24"/>
              </w:rPr>
            </w:pPr>
            <w:r>
              <w:rPr>
                <w:sz w:val="24"/>
                <w:szCs w:val="24"/>
              </w:rPr>
              <w:t>Ensure that contact investigation activities are initiated and completed promptly</w:t>
            </w:r>
          </w:p>
          <w:p w14:paraId="68536756" w14:textId="77777777" w:rsidR="00A316A0" w:rsidRDefault="00A316A0" w:rsidP="00E82EBC">
            <w:pPr>
              <w:rPr>
                <w:i/>
                <w:sz w:val="24"/>
                <w:szCs w:val="24"/>
              </w:rPr>
            </w:pPr>
            <w:r>
              <w:rPr>
                <w:i/>
                <w:sz w:val="24"/>
                <w:szCs w:val="24"/>
              </w:rPr>
              <w:t>How are contact investigations prioritized in your jurisdiction?</w:t>
            </w:r>
          </w:p>
          <w:p w14:paraId="62B03471" w14:textId="77777777" w:rsidR="00A316A0" w:rsidRPr="00E82EBC" w:rsidRDefault="00A316A0" w:rsidP="00E82EBC">
            <w:pPr>
              <w:rPr>
                <w:i/>
                <w:sz w:val="24"/>
                <w:szCs w:val="24"/>
              </w:rPr>
            </w:pPr>
            <w:r>
              <w:rPr>
                <w:i/>
                <w:sz w:val="24"/>
                <w:szCs w:val="24"/>
              </w:rPr>
              <w:t>Have you established timeframes for completion of certain activities during a contact investigation?</w:t>
            </w:r>
          </w:p>
        </w:tc>
        <w:tc>
          <w:tcPr>
            <w:tcW w:w="558" w:type="dxa"/>
            <w:vAlign w:val="center"/>
          </w:tcPr>
          <w:p w14:paraId="1CD8C9F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75C6671" w14:textId="77777777" w:rsidTr="00635E1B">
        <w:tc>
          <w:tcPr>
            <w:tcW w:w="9018" w:type="dxa"/>
            <w:vAlign w:val="center"/>
          </w:tcPr>
          <w:p w14:paraId="086D1D78" w14:textId="77777777" w:rsidR="00A316A0" w:rsidRDefault="00A316A0" w:rsidP="00E82EBC">
            <w:pPr>
              <w:pStyle w:val="ListParagraph"/>
              <w:numPr>
                <w:ilvl w:val="3"/>
                <w:numId w:val="1"/>
              </w:numPr>
              <w:rPr>
                <w:sz w:val="24"/>
                <w:szCs w:val="24"/>
              </w:rPr>
            </w:pPr>
            <w:r>
              <w:rPr>
                <w:sz w:val="24"/>
                <w:szCs w:val="24"/>
              </w:rPr>
              <w:t xml:space="preserve">Assess reasons for cases with fewer than 3 contacts elicited, for delays in interviewing cases or examining contacts, and for lower rates of completion of LTBI treatment, and devise strategies for improvement. </w:t>
            </w:r>
          </w:p>
          <w:p w14:paraId="5D104ABA" w14:textId="77777777" w:rsidR="00A316A0" w:rsidRDefault="00A316A0" w:rsidP="00E82EBC">
            <w:pPr>
              <w:rPr>
                <w:i/>
                <w:sz w:val="24"/>
                <w:szCs w:val="24"/>
              </w:rPr>
            </w:pPr>
            <w:r w:rsidRPr="00E82EBC">
              <w:rPr>
                <w:i/>
                <w:sz w:val="24"/>
                <w:szCs w:val="24"/>
              </w:rPr>
              <w:t xml:space="preserve">How can you use epidemiologic data and TB genotyping data to confirm or identify previously unidentified transmission links between </w:t>
            </w:r>
            <w:r>
              <w:rPr>
                <w:i/>
                <w:sz w:val="24"/>
                <w:szCs w:val="24"/>
              </w:rPr>
              <w:t>TB cases?</w:t>
            </w:r>
          </w:p>
          <w:p w14:paraId="550F9C02" w14:textId="77777777" w:rsidR="00A316A0" w:rsidRPr="00E82EBC" w:rsidRDefault="00A316A0" w:rsidP="00E82EBC">
            <w:pPr>
              <w:rPr>
                <w:sz w:val="24"/>
                <w:szCs w:val="24"/>
              </w:rPr>
            </w:pPr>
            <w:r>
              <w:rPr>
                <w:i/>
                <w:sz w:val="24"/>
                <w:szCs w:val="24"/>
              </w:rPr>
              <w:t>How can you use TB genotyping data to evaluate the completeness of contact investigations?</w:t>
            </w:r>
          </w:p>
        </w:tc>
        <w:tc>
          <w:tcPr>
            <w:tcW w:w="558" w:type="dxa"/>
            <w:vAlign w:val="center"/>
          </w:tcPr>
          <w:p w14:paraId="52E0DBC8"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AD186BC" w14:textId="77777777" w:rsidTr="00635E1B">
        <w:tc>
          <w:tcPr>
            <w:tcW w:w="9018" w:type="dxa"/>
            <w:vAlign w:val="center"/>
          </w:tcPr>
          <w:p w14:paraId="4ED2CE46" w14:textId="77777777" w:rsidR="00A316A0" w:rsidRDefault="00A316A0" w:rsidP="00E82EBC">
            <w:pPr>
              <w:pStyle w:val="ListParagraph"/>
              <w:numPr>
                <w:ilvl w:val="3"/>
                <w:numId w:val="1"/>
              </w:numPr>
              <w:rPr>
                <w:sz w:val="24"/>
                <w:szCs w:val="24"/>
              </w:rPr>
            </w:pPr>
            <w:r>
              <w:rPr>
                <w:sz w:val="24"/>
                <w:szCs w:val="24"/>
              </w:rPr>
              <w:t>Submit data from contact investigations in the Aggregate Reports for Tuberculosis Program Evaluation: Follow-up and Treatment of Contacts to Tuberculosis Cases</w:t>
            </w:r>
          </w:p>
          <w:p w14:paraId="08402960" w14:textId="77777777" w:rsidR="00A316A0" w:rsidRPr="003C3931" w:rsidRDefault="00A316A0" w:rsidP="003C3931">
            <w:pPr>
              <w:rPr>
                <w:i/>
                <w:sz w:val="24"/>
                <w:szCs w:val="24"/>
              </w:rPr>
            </w:pPr>
            <w:r>
              <w:rPr>
                <w:i/>
                <w:sz w:val="24"/>
                <w:szCs w:val="24"/>
              </w:rPr>
              <w:t>If you have the capacity, develop a contact investigation database</w:t>
            </w:r>
          </w:p>
        </w:tc>
        <w:tc>
          <w:tcPr>
            <w:tcW w:w="558" w:type="dxa"/>
            <w:vAlign w:val="center"/>
          </w:tcPr>
          <w:p w14:paraId="2080087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F8192F5" w14:textId="77777777" w:rsidTr="00635E1B">
        <w:tc>
          <w:tcPr>
            <w:tcW w:w="9018" w:type="dxa"/>
            <w:vAlign w:val="center"/>
          </w:tcPr>
          <w:p w14:paraId="032ABB68" w14:textId="77777777" w:rsidR="00A316A0" w:rsidRDefault="00A316A0" w:rsidP="003C3931">
            <w:pPr>
              <w:pStyle w:val="ListParagraph"/>
              <w:numPr>
                <w:ilvl w:val="2"/>
                <w:numId w:val="1"/>
              </w:numPr>
              <w:rPr>
                <w:sz w:val="24"/>
                <w:szCs w:val="24"/>
              </w:rPr>
            </w:pPr>
            <w:r>
              <w:rPr>
                <w:sz w:val="24"/>
                <w:szCs w:val="24"/>
              </w:rPr>
              <w:t>Strategy 2b:  Examination of immigrants and refugees with TB or LTBI</w:t>
            </w:r>
          </w:p>
          <w:p w14:paraId="196447D8" w14:textId="77777777" w:rsidR="00A316A0" w:rsidRPr="00160E62" w:rsidRDefault="00A316A0" w:rsidP="00160E62">
            <w:pPr>
              <w:rPr>
                <w:sz w:val="24"/>
                <w:szCs w:val="24"/>
              </w:rPr>
            </w:pPr>
            <w:r w:rsidRPr="003A78E5">
              <w:rPr>
                <w:sz w:val="24"/>
                <w:szCs w:val="24"/>
                <w:u w:val="single"/>
              </w:rPr>
              <w:t>REQUIRED</w:t>
            </w:r>
            <w:r>
              <w:rPr>
                <w:sz w:val="24"/>
                <w:szCs w:val="24"/>
              </w:rPr>
              <w:t xml:space="preserve"> for both high and low incidence jurisdictions</w:t>
            </w:r>
          </w:p>
        </w:tc>
        <w:tc>
          <w:tcPr>
            <w:tcW w:w="558" w:type="dxa"/>
            <w:vAlign w:val="center"/>
          </w:tcPr>
          <w:p w14:paraId="3724F2C0"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EEB0CE5" w14:textId="77777777" w:rsidTr="00635E1B">
        <w:tc>
          <w:tcPr>
            <w:tcW w:w="9018" w:type="dxa"/>
            <w:vAlign w:val="center"/>
          </w:tcPr>
          <w:p w14:paraId="48EF875D" w14:textId="77777777" w:rsidR="00A316A0" w:rsidRPr="001519DC" w:rsidRDefault="00A316A0" w:rsidP="001519DC">
            <w:pPr>
              <w:rPr>
                <w:sz w:val="24"/>
                <w:szCs w:val="24"/>
              </w:rPr>
            </w:pPr>
            <w:r>
              <w:rPr>
                <w:sz w:val="24"/>
                <w:szCs w:val="24"/>
              </w:rPr>
              <w:t>How will you:</w:t>
            </w:r>
          </w:p>
        </w:tc>
        <w:tc>
          <w:tcPr>
            <w:tcW w:w="558" w:type="dxa"/>
            <w:vAlign w:val="center"/>
          </w:tcPr>
          <w:p w14:paraId="2828C3C4" w14:textId="77777777" w:rsidR="00A316A0" w:rsidRDefault="00A316A0" w:rsidP="003276BB">
            <w:pPr>
              <w:jc w:val="center"/>
              <w:rPr>
                <w:sz w:val="24"/>
                <w:szCs w:val="24"/>
              </w:rPr>
            </w:pPr>
          </w:p>
        </w:tc>
      </w:tr>
      <w:tr w:rsidR="00A316A0" w14:paraId="362002D5" w14:textId="77777777" w:rsidTr="00635E1B">
        <w:tc>
          <w:tcPr>
            <w:tcW w:w="9018" w:type="dxa"/>
            <w:vAlign w:val="center"/>
          </w:tcPr>
          <w:p w14:paraId="5A5A8D19" w14:textId="77777777" w:rsidR="00A316A0" w:rsidRDefault="00A316A0" w:rsidP="00160E62">
            <w:pPr>
              <w:pStyle w:val="ListParagraph"/>
              <w:numPr>
                <w:ilvl w:val="3"/>
                <w:numId w:val="1"/>
              </w:numPr>
              <w:rPr>
                <w:sz w:val="24"/>
                <w:szCs w:val="24"/>
              </w:rPr>
            </w:pPr>
            <w:r>
              <w:rPr>
                <w:sz w:val="24"/>
                <w:szCs w:val="24"/>
              </w:rPr>
              <w:lastRenderedPageBreak/>
              <w:t>Ensure that immigrants and refugees classified as A, B1, or B2 are located promptly and examined and treated appropriately</w:t>
            </w:r>
          </w:p>
          <w:p w14:paraId="5EE3E51A" w14:textId="77777777" w:rsidR="00A316A0" w:rsidRDefault="00A316A0" w:rsidP="001519DC">
            <w:pPr>
              <w:rPr>
                <w:i/>
                <w:sz w:val="24"/>
                <w:szCs w:val="24"/>
              </w:rPr>
            </w:pPr>
            <w:r>
              <w:rPr>
                <w:i/>
                <w:sz w:val="24"/>
                <w:szCs w:val="24"/>
              </w:rPr>
              <w:t>Establish internal timeframes from date of notification</w:t>
            </w:r>
          </w:p>
          <w:p w14:paraId="67D8FB4C" w14:textId="77777777" w:rsidR="00A316A0" w:rsidRDefault="00A316A0" w:rsidP="001519DC">
            <w:pPr>
              <w:rPr>
                <w:i/>
                <w:sz w:val="24"/>
                <w:szCs w:val="24"/>
              </w:rPr>
            </w:pPr>
            <w:r>
              <w:rPr>
                <w:i/>
                <w:sz w:val="24"/>
                <w:szCs w:val="24"/>
              </w:rPr>
              <w:t>Establish a spreadsheet with date deadlines (i.e., 30 days from date of  notification—evaluation should be initiated; 90 days from date of notification—evaluation should be completed (Tennessee can provide template)</w:t>
            </w:r>
          </w:p>
          <w:p w14:paraId="0A2D7F2F" w14:textId="77777777" w:rsidR="00A316A0" w:rsidRPr="001519DC" w:rsidRDefault="00A316A0" w:rsidP="001519DC">
            <w:pPr>
              <w:rPr>
                <w:i/>
                <w:sz w:val="24"/>
                <w:szCs w:val="24"/>
              </w:rPr>
            </w:pPr>
            <w:r>
              <w:rPr>
                <w:i/>
                <w:sz w:val="24"/>
                <w:szCs w:val="24"/>
              </w:rPr>
              <w:t>Add clinic level users to EDN, if applicable</w:t>
            </w:r>
          </w:p>
        </w:tc>
        <w:tc>
          <w:tcPr>
            <w:tcW w:w="558" w:type="dxa"/>
            <w:vAlign w:val="center"/>
          </w:tcPr>
          <w:p w14:paraId="0E74E91F"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5F06E9E" w14:textId="77777777" w:rsidTr="00635E1B">
        <w:tc>
          <w:tcPr>
            <w:tcW w:w="9018" w:type="dxa"/>
            <w:vAlign w:val="center"/>
          </w:tcPr>
          <w:p w14:paraId="0519848B" w14:textId="77777777" w:rsidR="00A316A0" w:rsidRDefault="00A316A0" w:rsidP="00160E62">
            <w:pPr>
              <w:pStyle w:val="ListParagraph"/>
              <w:numPr>
                <w:ilvl w:val="3"/>
                <w:numId w:val="1"/>
              </w:numPr>
              <w:rPr>
                <w:sz w:val="24"/>
                <w:szCs w:val="24"/>
              </w:rPr>
            </w:pPr>
            <w:r>
              <w:rPr>
                <w:sz w:val="24"/>
                <w:szCs w:val="24"/>
              </w:rPr>
              <w:t>Report examination results of domestic TB follow-up activities including treatment outcomes for TB and LTBI to the Electronic Disease Notification (EDN) system</w:t>
            </w:r>
          </w:p>
          <w:p w14:paraId="3EFE6FD5" w14:textId="77777777" w:rsidR="00A316A0" w:rsidRDefault="00A316A0" w:rsidP="00160E62">
            <w:pPr>
              <w:rPr>
                <w:i/>
                <w:sz w:val="24"/>
                <w:szCs w:val="24"/>
              </w:rPr>
            </w:pPr>
            <w:r>
              <w:rPr>
                <w:i/>
                <w:sz w:val="24"/>
                <w:szCs w:val="24"/>
              </w:rPr>
              <w:t>Establish timeframes for when data should be entered into EDN once data are received</w:t>
            </w:r>
          </w:p>
          <w:p w14:paraId="42152614" w14:textId="77777777" w:rsidR="00A316A0" w:rsidRPr="00160E62" w:rsidRDefault="00A316A0" w:rsidP="00160E62">
            <w:pPr>
              <w:rPr>
                <w:i/>
                <w:sz w:val="24"/>
                <w:szCs w:val="24"/>
              </w:rPr>
            </w:pPr>
            <w:r>
              <w:rPr>
                <w:i/>
                <w:sz w:val="24"/>
                <w:szCs w:val="24"/>
              </w:rPr>
              <w:t xml:space="preserve">     </w:t>
            </w:r>
            <w:r w:rsidRPr="00160E62">
              <w:rPr>
                <w:i/>
                <w:sz w:val="24"/>
                <w:szCs w:val="24"/>
                <w:u w:val="single"/>
              </w:rPr>
              <w:t>Example</w:t>
            </w:r>
            <w:r>
              <w:rPr>
                <w:i/>
                <w:sz w:val="24"/>
                <w:szCs w:val="24"/>
              </w:rPr>
              <w:t>: Tennessee has health department developed a TB Supplemental Follow-up worksheet that is returned once the evaluation is initiated so this date can be entered into EDN</w:t>
            </w:r>
          </w:p>
        </w:tc>
        <w:tc>
          <w:tcPr>
            <w:tcW w:w="558" w:type="dxa"/>
            <w:vAlign w:val="center"/>
          </w:tcPr>
          <w:p w14:paraId="4062B61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A7868C7" w14:textId="77777777" w:rsidTr="00635E1B">
        <w:tc>
          <w:tcPr>
            <w:tcW w:w="9018" w:type="dxa"/>
            <w:vAlign w:val="center"/>
          </w:tcPr>
          <w:p w14:paraId="13D06A35" w14:textId="77777777" w:rsidR="00A316A0" w:rsidRPr="00160E62" w:rsidRDefault="00A316A0" w:rsidP="00160E62">
            <w:pPr>
              <w:pStyle w:val="ListParagraph"/>
              <w:numPr>
                <w:ilvl w:val="2"/>
                <w:numId w:val="1"/>
              </w:numPr>
              <w:rPr>
                <w:sz w:val="24"/>
                <w:szCs w:val="24"/>
              </w:rPr>
            </w:pPr>
            <w:r w:rsidRPr="006963E3">
              <w:rPr>
                <w:sz w:val="24"/>
                <w:szCs w:val="24"/>
                <w:u w:val="single"/>
              </w:rPr>
              <w:t>Strategy 2c</w:t>
            </w:r>
            <w:r>
              <w:rPr>
                <w:sz w:val="24"/>
                <w:szCs w:val="24"/>
              </w:rPr>
              <w:t>: Targeted testing and treatment of LTBI in high-risk populations</w:t>
            </w:r>
          </w:p>
          <w:p w14:paraId="3D873FAE" w14:textId="77777777" w:rsidR="00A316A0" w:rsidRDefault="00A316A0" w:rsidP="00160E62">
            <w:pPr>
              <w:rPr>
                <w:sz w:val="24"/>
                <w:szCs w:val="24"/>
              </w:rPr>
            </w:pPr>
            <w:r w:rsidRPr="00160E62">
              <w:rPr>
                <w:sz w:val="24"/>
                <w:szCs w:val="24"/>
                <w:u w:val="single"/>
              </w:rPr>
              <w:t>REQUIRED</w:t>
            </w:r>
            <w:r>
              <w:rPr>
                <w:sz w:val="24"/>
                <w:szCs w:val="24"/>
              </w:rPr>
              <w:t xml:space="preserve"> for high incidence jurisdictions</w:t>
            </w:r>
          </w:p>
          <w:p w14:paraId="08A2DA8B" w14:textId="77777777" w:rsidR="00A316A0" w:rsidRPr="00160E62" w:rsidRDefault="00A316A0" w:rsidP="00160E62">
            <w:pPr>
              <w:rPr>
                <w:sz w:val="24"/>
                <w:szCs w:val="24"/>
              </w:rPr>
            </w:pPr>
            <w:r w:rsidRPr="003A78E5">
              <w:rPr>
                <w:sz w:val="24"/>
                <w:szCs w:val="24"/>
                <w:u w:val="single"/>
              </w:rPr>
              <w:t>STRONGLY ENCOURAGED</w:t>
            </w:r>
            <w:r>
              <w:rPr>
                <w:sz w:val="24"/>
                <w:szCs w:val="24"/>
              </w:rPr>
              <w:t xml:space="preserve"> for low incidence jurisdictions</w:t>
            </w:r>
          </w:p>
        </w:tc>
        <w:tc>
          <w:tcPr>
            <w:tcW w:w="558" w:type="dxa"/>
            <w:vAlign w:val="center"/>
          </w:tcPr>
          <w:p w14:paraId="6AA6C24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AA2B3F1" w14:textId="77777777" w:rsidTr="00635E1B">
        <w:tc>
          <w:tcPr>
            <w:tcW w:w="9018" w:type="dxa"/>
            <w:vAlign w:val="center"/>
          </w:tcPr>
          <w:p w14:paraId="1858503E" w14:textId="77777777" w:rsidR="00A316A0" w:rsidRPr="00820986" w:rsidRDefault="00A316A0" w:rsidP="00820986">
            <w:pPr>
              <w:rPr>
                <w:sz w:val="24"/>
                <w:szCs w:val="24"/>
              </w:rPr>
            </w:pPr>
            <w:r>
              <w:rPr>
                <w:sz w:val="24"/>
                <w:szCs w:val="24"/>
              </w:rPr>
              <w:t>How will you:</w:t>
            </w:r>
          </w:p>
        </w:tc>
        <w:tc>
          <w:tcPr>
            <w:tcW w:w="558" w:type="dxa"/>
            <w:vAlign w:val="center"/>
          </w:tcPr>
          <w:p w14:paraId="0F0B2BF9" w14:textId="77777777" w:rsidR="00A316A0" w:rsidRDefault="00A316A0" w:rsidP="003276BB">
            <w:pPr>
              <w:jc w:val="center"/>
              <w:rPr>
                <w:sz w:val="24"/>
                <w:szCs w:val="24"/>
              </w:rPr>
            </w:pPr>
          </w:p>
        </w:tc>
      </w:tr>
      <w:tr w:rsidR="00A316A0" w14:paraId="764D404B" w14:textId="77777777" w:rsidTr="00635E1B">
        <w:tc>
          <w:tcPr>
            <w:tcW w:w="9018" w:type="dxa"/>
            <w:vAlign w:val="center"/>
          </w:tcPr>
          <w:p w14:paraId="0EDDFF24" w14:textId="77777777" w:rsidR="00A316A0" w:rsidRDefault="00A316A0" w:rsidP="00820986">
            <w:pPr>
              <w:pStyle w:val="ListParagraph"/>
              <w:numPr>
                <w:ilvl w:val="3"/>
                <w:numId w:val="1"/>
              </w:numPr>
              <w:rPr>
                <w:sz w:val="24"/>
                <w:szCs w:val="24"/>
              </w:rPr>
            </w:pPr>
            <w:r>
              <w:rPr>
                <w:sz w:val="24"/>
                <w:szCs w:val="24"/>
              </w:rPr>
              <w:t>Ensure that effective interventions are implemented to identify non-U.S.-born and locally-determined high-risk populations for developing TB, and that they are evaluated and treated for TB and LTBI if recommended</w:t>
            </w:r>
          </w:p>
        </w:tc>
        <w:tc>
          <w:tcPr>
            <w:tcW w:w="558" w:type="dxa"/>
            <w:vAlign w:val="center"/>
          </w:tcPr>
          <w:p w14:paraId="7591D2B4"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8885BA7" w14:textId="77777777" w:rsidTr="00635E1B">
        <w:tc>
          <w:tcPr>
            <w:tcW w:w="9018" w:type="dxa"/>
            <w:vAlign w:val="center"/>
          </w:tcPr>
          <w:p w14:paraId="0CA875A9" w14:textId="77777777" w:rsidR="00A316A0" w:rsidRDefault="00A316A0" w:rsidP="00820986">
            <w:pPr>
              <w:pStyle w:val="ListParagraph"/>
              <w:numPr>
                <w:ilvl w:val="3"/>
                <w:numId w:val="1"/>
              </w:numPr>
              <w:rPr>
                <w:sz w:val="24"/>
                <w:szCs w:val="24"/>
              </w:rPr>
            </w:pPr>
            <w:r>
              <w:rPr>
                <w:sz w:val="24"/>
                <w:szCs w:val="24"/>
              </w:rPr>
              <w:t>Ensure partnerships with HIV, diabetes, and/or other non-communicable disease program staff (e.g., smoking, alcohol abuse) to promote testing for LTBI and referral for TB services among those with HIV, diabetes, or other behavioral risk factors which increase the risk of progressing from LTBI to TB disease</w:t>
            </w:r>
          </w:p>
          <w:p w14:paraId="35B683FA" w14:textId="77777777" w:rsidR="00A316A0" w:rsidRPr="00820986" w:rsidRDefault="00A316A0" w:rsidP="00820986">
            <w:pPr>
              <w:rPr>
                <w:i/>
                <w:sz w:val="24"/>
                <w:szCs w:val="24"/>
              </w:rPr>
            </w:pPr>
            <w:r>
              <w:rPr>
                <w:i/>
                <w:sz w:val="24"/>
                <w:szCs w:val="24"/>
              </w:rPr>
              <w:t>Develop a database of organizations that provide services for people with the risk factors that increase the risk of progressing from LTBI to TB disease.  Determine if these organizations provide testing for TB infection?  Do these organizations provide treatment for TB infection?  Do these organizations know where to refer patients with positive tests for TB infection?</w:t>
            </w:r>
          </w:p>
        </w:tc>
        <w:tc>
          <w:tcPr>
            <w:tcW w:w="558" w:type="dxa"/>
            <w:vAlign w:val="center"/>
          </w:tcPr>
          <w:p w14:paraId="35F1CE6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322B230" w14:textId="77777777" w:rsidTr="00635E1B">
        <w:tc>
          <w:tcPr>
            <w:tcW w:w="9018" w:type="dxa"/>
            <w:vAlign w:val="center"/>
          </w:tcPr>
          <w:p w14:paraId="4230D069" w14:textId="77777777" w:rsidR="00A316A0" w:rsidRDefault="00A316A0" w:rsidP="00820986">
            <w:pPr>
              <w:pStyle w:val="ListParagraph"/>
              <w:numPr>
                <w:ilvl w:val="3"/>
                <w:numId w:val="1"/>
              </w:numPr>
              <w:rPr>
                <w:sz w:val="24"/>
                <w:szCs w:val="24"/>
              </w:rPr>
            </w:pPr>
            <w:r>
              <w:rPr>
                <w:sz w:val="24"/>
                <w:szCs w:val="24"/>
              </w:rPr>
              <w:t>Partner with primary care providers serving high-risk populations to expand LTBI testing and treatment</w:t>
            </w:r>
          </w:p>
          <w:p w14:paraId="65B83591" w14:textId="77777777" w:rsidR="00A316A0" w:rsidRDefault="00A316A0" w:rsidP="00820986">
            <w:pPr>
              <w:rPr>
                <w:i/>
                <w:sz w:val="24"/>
                <w:szCs w:val="24"/>
              </w:rPr>
            </w:pPr>
            <w:r>
              <w:rPr>
                <w:i/>
                <w:sz w:val="24"/>
                <w:szCs w:val="24"/>
              </w:rPr>
              <w:t>Determine if these providers have an annual meeting?  If so, provide education material or present at this meeting?</w:t>
            </w:r>
          </w:p>
          <w:p w14:paraId="66EBEB51" w14:textId="77777777" w:rsidR="00A316A0" w:rsidRDefault="00A316A0" w:rsidP="00820986">
            <w:pPr>
              <w:rPr>
                <w:i/>
                <w:sz w:val="24"/>
                <w:szCs w:val="24"/>
              </w:rPr>
            </w:pPr>
            <w:r>
              <w:rPr>
                <w:i/>
                <w:sz w:val="24"/>
                <w:szCs w:val="24"/>
              </w:rPr>
              <w:t>Provide in-services to these providers</w:t>
            </w:r>
          </w:p>
          <w:p w14:paraId="03AF74FF" w14:textId="77777777" w:rsidR="00A316A0" w:rsidRPr="00820986" w:rsidRDefault="00A316A0" w:rsidP="00820986">
            <w:pPr>
              <w:rPr>
                <w:i/>
                <w:sz w:val="24"/>
                <w:szCs w:val="24"/>
              </w:rPr>
            </w:pPr>
            <w:r>
              <w:rPr>
                <w:i/>
                <w:sz w:val="24"/>
                <w:szCs w:val="24"/>
              </w:rPr>
              <w:t>Invite these providers to TB meetings</w:t>
            </w:r>
          </w:p>
        </w:tc>
        <w:tc>
          <w:tcPr>
            <w:tcW w:w="558" w:type="dxa"/>
            <w:vAlign w:val="center"/>
          </w:tcPr>
          <w:p w14:paraId="7D2803B2"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AC70FFA" w14:textId="77777777" w:rsidTr="00635E1B">
        <w:tc>
          <w:tcPr>
            <w:tcW w:w="9018" w:type="dxa"/>
            <w:vAlign w:val="center"/>
          </w:tcPr>
          <w:p w14:paraId="651A8BEA" w14:textId="77777777" w:rsidR="00A316A0" w:rsidRDefault="00A316A0" w:rsidP="00820986">
            <w:pPr>
              <w:pStyle w:val="ListParagraph"/>
              <w:numPr>
                <w:ilvl w:val="3"/>
                <w:numId w:val="1"/>
              </w:numPr>
              <w:rPr>
                <w:sz w:val="24"/>
                <w:szCs w:val="24"/>
              </w:rPr>
            </w:pPr>
            <w:r>
              <w:rPr>
                <w:sz w:val="24"/>
                <w:szCs w:val="24"/>
              </w:rPr>
              <w:t xml:space="preserve">Report targeted testing and treatment data using the Aggregate Reports for Tuberculosis Program Evaluation </w:t>
            </w:r>
            <w:r>
              <w:rPr>
                <w:sz w:val="24"/>
                <w:szCs w:val="24"/>
              </w:rPr>
              <w:lastRenderedPageBreak/>
              <w:t>(ARPE): Targeted Testing and Treatment of Patients with Latent TB Infection Form</w:t>
            </w:r>
          </w:p>
        </w:tc>
        <w:tc>
          <w:tcPr>
            <w:tcW w:w="558" w:type="dxa"/>
            <w:vAlign w:val="center"/>
          </w:tcPr>
          <w:p w14:paraId="46767DDB" w14:textId="77777777" w:rsidR="00A316A0" w:rsidRDefault="00A316A0" w:rsidP="003276BB">
            <w:pPr>
              <w:jc w:val="center"/>
              <w:rPr>
                <w:sz w:val="24"/>
                <w:szCs w:val="24"/>
              </w:rPr>
            </w:pPr>
            <w:r>
              <w:rPr>
                <w:sz w:val="24"/>
                <w:szCs w:val="24"/>
              </w:rPr>
              <w:lastRenderedPageBreak/>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97BD5A1" w14:textId="77777777" w:rsidTr="00635E1B">
        <w:tc>
          <w:tcPr>
            <w:tcW w:w="9018" w:type="dxa"/>
            <w:vAlign w:val="center"/>
          </w:tcPr>
          <w:p w14:paraId="51BCC65B" w14:textId="77777777" w:rsidR="00A316A0" w:rsidRPr="009059BF" w:rsidRDefault="00A316A0" w:rsidP="009059BF">
            <w:pPr>
              <w:rPr>
                <w:sz w:val="24"/>
                <w:szCs w:val="24"/>
              </w:rPr>
            </w:pPr>
            <w:r>
              <w:rPr>
                <w:sz w:val="24"/>
                <w:szCs w:val="24"/>
              </w:rPr>
              <w:t>HIGH INCIDENCE JURISDICTIONS MUST:</w:t>
            </w:r>
          </w:p>
        </w:tc>
        <w:tc>
          <w:tcPr>
            <w:tcW w:w="558" w:type="dxa"/>
            <w:vAlign w:val="center"/>
          </w:tcPr>
          <w:p w14:paraId="52127769" w14:textId="77777777" w:rsidR="00A316A0" w:rsidRDefault="00A316A0" w:rsidP="003276BB">
            <w:pPr>
              <w:jc w:val="center"/>
              <w:rPr>
                <w:sz w:val="24"/>
                <w:szCs w:val="24"/>
              </w:rPr>
            </w:pPr>
          </w:p>
        </w:tc>
      </w:tr>
      <w:tr w:rsidR="00A316A0" w14:paraId="3D0C9D18" w14:textId="77777777" w:rsidTr="00635E1B">
        <w:tc>
          <w:tcPr>
            <w:tcW w:w="9018" w:type="dxa"/>
            <w:vAlign w:val="center"/>
          </w:tcPr>
          <w:p w14:paraId="0EBF5D34" w14:textId="77777777" w:rsidR="00A316A0" w:rsidRDefault="00A316A0" w:rsidP="00820986">
            <w:pPr>
              <w:pStyle w:val="ListParagraph"/>
              <w:numPr>
                <w:ilvl w:val="3"/>
                <w:numId w:val="1"/>
              </w:numPr>
              <w:rPr>
                <w:sz w:val="24"/>
                <w:szCs w:val="24"/>
              </w:rPr>
            </w:pPr>
            <w:r>
              <w:rPr>
                <w:sz w:val="24"/>
                <w:szCs w:val="24"/>
              </w:rPr>
              <w:t>Identify a process to choose local high-risk population(s) that is more site-specific than the general requirements of Strategies 2a and 2b.  Establish a baseline for testing individuals identified as high-risk of having LTBI and/or progressing to TB disease within the FIRST YEAR of the CoAg, and identify a goal and strategy for scaling up targeted testing for LTBI</w:t>
            </w:r>
          </w:p>
        </w:tc>
        <w:tc>
          <w:tcPr>
            <w:tcW w:w="558" w:type="dxa"/>
            <w:vAlign w:val="center"/>
          </w:tcPr>
          <w:p w14:paraId="5E6753F4"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4A9BA6F" w14:textId="77777777" w:rsidTr="00635E1B">
        <w:tc>
          <w:tcPr>
            <w:tcW w:w="9018" w:type="dxa"/>
            <w:vAlign w:val="center"/>
          </w:tcPr>
          <w:p w14:paraId="27F37950" w14:textId="77777777" w:rsidR="00A316A0" w:rsidRDefault="00A316A0" w:rsidP="00820986">
            <w:pPr>
              <w:pStyle w:val="ListParagraph"/>
              <w:numPr>
                <w:ilvl w:val="3"/>
                <w:numId w:val="1"/>
              </w:numPr>
              <w:rPr>
                <w:sz w:val="24"/>
                <w:szCs w:val="24"/>
              </w:rPr>
            </w:pPr>
            <w:r>
              <w:rPr>
                <w:sz w:val="24"/>
                <w:szCs w:val="24"/>
              </w:rPr>
              <w:t>Establish a baseline for initiating and completing treatment for individuals diagnosed with LTBI who are recommended for treatment within the FIRST YEAR of the CoAg and identify a goal and strategy for increasing LTBI treatment initiation and completion rates</w:t>
            </w:r>
          </w:p>
        </w:tc>
        <w:tc>
          <w:tcPr>
            <w:tcW w:w="558" w:type="dxa"/>
            <w:vAlign w:val="center"/>
          </w:tcPr>
          <w:p w14:paraId="4281B280"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6B88545" w14:textId="77777777" w:rsidTr="00635E1B">
        <w:tc>
          <w:tcPr>
            <w:tcW w:w="9018" w:type="dxa"/>
            <w:vAlign w:val="center"/>
          </w:tcPr>
          <w:p w14:paraId="7E61F74E" w14:textId="77777777" w:rsidR="00A316A0" w:rsidRPr="00A5566E" w:rsidRDefault="00A316A0" w:rsidP="00A5566E">
            <w:pPr>
              <w:rPr>
                <w:sz w:val="24"/>
                <w:szCs w:val="24"/>
              </w:rPr>
            </w:pPr>
            <w:r>
              <w:rPr>
                <w:sz w:val="24"/>
                <w:szCs w:val="24"/>
              </w:rPr>
              <w:t>LOW INCIDENCE JURISDICTIONS ARE ENCOURAGED TO:</w:t>
            </w:r>
          </w:p>
        </w:tc>
        <w:tc>
          <w:tcPr>
            <w:tcW w:w="558" w:type="dxa"/>
            <w:vAlign w:val="center"/>
          </w:tcPr>
          <w:p w14:paraId="0F597A61" w14:textId="77777777" w:rsidR="00A316A0" w:rsidRDefault="00A316A0" w:rsidP="003276BB">
            <w:pPr>
              <w:jc w:val="center"/>
              <w:rPr>
                <w:sz w:val="24"/>
                <w:szCs w:val="24"/>
              </w:rPr>
            </w:pPr>
          </w:p>
        </w:tc>
      </w:tr>
      <w:tr w:rsidR="00A316A0" w14:paraId="6C8C83A0" w14:textId="77777777" w:rsidTr="00635E1B">
        <w:tc>
          <w:tcPr>
            <w:tcW w:w="9018" w:type="dxa"/>
            <w:vAlign w:val="center"/>
          </w:tcPr>
          <w:p w14:paraId="1FDDA473" w14:textId="77777777" w:rsidR="00A316A0" w:rsidRDefault="00A316A0" w:rsidP="00820986">
            <w:pPr>
              <w:pStyle w:val="ListParagraph"/>
              <w:numPr>
                <w:ilvl w:val="3"/>
                <w:numId w:val="1"/>
              </w:numPr>
              <w:rPr>
                <w:sz w:val="24"/>
                <w:szCs w:val="24"/>
              </w:rPr>
            </w:pPr>
            <w:r>
              <w:rPr>
                <w:sz w:val="24"/>
                <w:szCs w:val="24"/>
              </w:rPr>
              <w:t>Implement or maintain targeted testing and treatment activities in populations at high risk for LTBI and/or progression to TB disease, and to report outcomes as described above</w:t>
            </w:r>
          </w:p>
        </w:tc>
        <w:tc>
          <w:tcPr>
            <w:tcW w:w="558" w:type="dxa"/>
            <w:vAlign w:val="center"/>
          </w:tcPr>
          <w:p w14:paraId="14FA9756"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22DA900" w14:textId="77777777" w:rsidTr="00635E1B">
        <w:tc>
          <w:tcPr>
            <w:tcW w:w="9018" w:type="dxa"/>
            <w:vAlign w:val="center"/>
          </w:tcPr>
          <w:p w14:paraId="65A2729B" w14:textId="77777777" w:rsidR="00A316A0" w:rsidRDefault="00A316A0" w:rsidP="00A5566E">
            <w:pPr>
              <w:pStyle w:val="ListParagraph"/>
              <w:numPr>
                <w:ilvl w:val="2"/>
                <w:numId w:val="1"/>
              </w:numPr>
              <w:rPr>
                <w:sz w:val="24"/>
                <w:szCs w:val="24"/>
              </w:rPr>
            </w:pPr>
            <w:r>
              <w:rPr>
                <w:sz w:val="24"/>
                <w:szCs w:val="24"/>
              </w:rPr>
              <w:t>Strategy 3: Program planning, evaluation, and improvement</w:t>
            </w:r>
          </w:p>
          <w:p w14:paraId="24138A4A" w14:textId="77777777" w:rsidR="00A316A0" w:rsidRPr="00A5566E" w:rsidRDefault="00A316A0" w:rsidP="00A5566E">
            <w:pPr>
              <w:rPr>
                <w:sz w:val="24"/>
                <w:szCs w:val="24"/>
              </w:rPr>
            </w:pPr>
            <w:r w:rsidRPr="00A5566E">
              <w:rPr>
                <w:sz w:val="24"/>
                <w:szCs w:val="24"/>
                <w:u w:val="single"/>
              </w:rPr>
              <w:t>REQUIRED</w:t>
            </w:r>
            <w:r>
              <w:rPr>
                <w:sz w:val="24"/>
                <w:szCs w:val="24"/>
              </w:rPr>
              <w:t xml:space="preserve"> for both high and low incidence jurisdictions</w:t>
            </w:r>
          </w:p>
        </w:tc>
        <w:tc>
          <w:tcPr>
            <w:tcW w:w="558" w:type="dxa"/>
            <w:vAlign w:val="center"/>
          </w:tcPr>
          <w:p w14:paraId="1CACF48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DB1C000" w14:textId="77777777" w:rsidTr="00635E1B">
        <w:tc>
          <w:tcPr>
            <w:tcW w:w="9018" w:type="dxa"/>
            <w:vAlign w:val="center"/>
          </w:tcPr>
          <w:p w14:paraId="1CB92331" w14:textId="77777777" w:rsidR="00A316A0" w:rsidRDefault="00A316A0" w:rsidP="00820986">
            <w:pPr>
              <w:pStyle w:val="ListParagraph"/>
              <w:numPr>
                <w:ilvl w:val="3"/>
                <w:numId w:val="1"/>
              </w:numPr>
              <w:rPr>
                <w:sz w:val="24"/>
                <w:szCs w:val="24"/>
              </w:rPr>
            </w:pPr>
            <w:r>
              <w:rPr>
                <w:sz w:val="24"/>
                <w:szCs w:val="24"/>
              </w:rPr>
              <w:t>Identify a program evaluation focal point</w:t>
            </w:r>
          </w:p>
          <w:p w14:paraId="0587DF81" w14:textId="77777777" w:rsidR="00A316A0" w:rsidRDefault="00A316A0" w:rsidP="003876BD">
            <w:pPr>
              <w:rPr>
                <w:sz w:val="24"/>
                <w:szCs w:val="24"/>
              </w:rPr>
            </w:pPr>
            <w:r>
              <w:rPr>
                <w:sz w:val="24"/>
                <w:szCs w:val="24"/>
              </w:rPr>
              <w:t>Responsibilities of the evaluation focal point include:</w:t>
            </w:r>
          </w:p>
          <w:p w14:paraId="4895FD07" w14:textId="77777777" w:rsidR="00A316A0" w:rsidRDefault="00A316A0" w:rsidP="003876BD">
            <w:pPr>
              <w:pStyle w:val="ListParagraph"/>
              <w:numPr>
                <w:ilvl w:val="0"/>
                <w:numId w:val="4"/>
              </w:numPr>
              <w:rPr>
                <w:sz w:val="24"/>
                <w:szCs w:val="24"/>
              </w:rPr>
            </w:pPr>
            <w:r>
              <w:rPr>
                <w:sz w:val="24"/>
                <w:szCs w:val="24"/>
              </w:rPr>
              <w:t>Serve as point of contact for program evaluation activities in their jurisdiction</w:t>
            </w:r>
          </w:p>
          <w:p w14:paraId="3D18D2FB" w14:textId="77777777" w:rsidR="00A316A0" w:rsidRDefault="00A316A0" w:rsidP="003876BD">
            <w:pPr>
              <w:pStyle w:val="ListParagraph"/>
              <w:numPr>
                <w:ilvl w:val="0"/>
                <w:numId w:val="4"/>
              </w:numPr>
              <w:rPr>
                <w:sz w:val="24"/>
                <w:szCs w:val="24"/>
              </w:rPr>
            </w:pPr>
            <w:r>
              <w:rPr>
                <w:sz w:val="24"/>
                <w:szCs w:val="24"/>
              </w:rPr>
              <w:t>Provide leadership and serve as a resource for building program evaluation capacity within their jurisdictions</w:t>
            </w:r>
          </w:p>
          <w:p w14:paraId="7C62AE10" w14:textId="77777777" w:rsidR="00A316A0" w:rsidRDefault="00A316A0" w:rsidP="003876BD">
            <w:pPr>
              <w:pStyle w:val="ListParagraph"/>
              <w:numPr>
                <w:ilvl w:val="0"/>
                <w:numId w:val="4"/>
              </w:numPr>
              <w:rPr>
                <w:sz w:val="24"/>
                <w:szCs w:val="24"/>
              </w:rPr>
            </w:pPr>
            <w:r>
              <w:rPr>
                <w:sz w:val="24"/>
                <w:szCs w:val="24"/>
              </w:rPr>
              <w:t>Share program evaluation experiences and lessons learned with partners and colleagues</w:t>
            </w:r>
          </w:p>
          <w:p w14:paraId="70BC9591" w14:textId="77777777" w:rsidR="00A316A0" w:rsidRDefault="00A316A0" w:rsidP="003876BD">
            <w:pPr>
              <w:pStyle w:val="ListParagraph"/>
              <w:numPr>
                <w:ilvl w:val="0"/>
                <w:numId w:val="4"/>
              </w:numPr>
              <w:rPr>
                <w:sz w:val="24"/>
                <w:szCs w:val="24"/>
              </w:rPr>
            </w:pPr>
            <w:r>
              <w:rPr>
                <w:sz w:val="24"/>
                <w:szCs w:val="24"/>
              </w:rPr>
              <w:t>Work closely with CDC TB program staff, including program evaluation consultants</w:t>
            </w:r>
          </w:p>
          <w:p w14:paraId="0DC2E253" w14:textId="77777777" w:rsidR="00A316A0" w:rsidRPr="003876BD" w:rsidRDefault="00A316A0" w:rsidP="003876BD">
            <w:pPr>
              <w:pStyle w:val="ListParagraph"/>
              <w:numPr>
                <w:ilvl w:val="0"/>
                <w:numId w:val="4"/>
              </w:numPr>
              <w:rPr>
                <w:sz w:val="24"/>
                <w:szCs w:val="24"/>
              </w:rPr>
            </w:pPr>
            <w:r>
              <w:rPr>
                <w:sz w:val="24"/>
                <w:szCs w:val="24"/>
              </w:rPr>
              <w:t>Participate in TB Program Evaluation Network (TB PEN) activities including bimonthly conference calls and the TB PEN/TB ETN biennial conference</w:t>
            </w:r>
          </w:p>
        </w:tc>
        <w:tc>
          <w:tcPr>
            <w:tcW w:w="558" w:type="dxa"/>
            <w:vAlign w:val="center"/>
          </w:tcPr>
          <w:p w14:paraId="08714D5E"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126F180" w14:textId="77777777" w:rsidTr="00635E1B">
        <w:tc>
          <w:tcPr>
            <w:tcW w:w="9018" w:type="dxa"/>
            <w:vAlign w:val="center"/>
          </w:tcPr>
          <w:p w14:paraId="271FAA53" w14:textId="77777777" w:rsidR="00A316A0" w:rsidRDefault="00A316A0" w:rsidP="00505253">
            <w:pPr>
              <w:pStyle w:val="ListParagraph"/>
              <w:numPr>
                <w:ilvl w:val="2"/>
                <w:numId w:val="1"/>
              </w:numPr>
              <w:rPr>
                <w:sz w:val="24"/>
                <w:szCs w:val="24"/>
              </w:rPr>
            </w:pPr>
            <w:r w:rsidRPr="006963E3">
              <w:rPr>
                <w:sz w:val="24"/>
                <w:szCs w:val="24"/>
                <w:u w:val="single"/>
              </w:rPr>
              <w:t>Strategy 4</w:t>
            </w:r>
            <w:r>
              <w:rPr>
                <w:sz w:val="24"/>
                <w:szCs w:val="24"/>
              </w:rPr>
              <w:t>: Epidemiologic surveillance and reporting</w:t>
            </w:r>
          </w:p>
        </w:tc>
        <w:tc>
          <w:tcPr>
            <w:tcW w:w="558" w:type="dxa"/>
            <w:vAlign w:val="center"/>
          </w:tcPr>
          <w:p w14:paraId="04D60268"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2FB138C" w14:textId="77777777" w:rsidTr="00635E1B">
        <w:tc>
          <w:tcPr>
            <w:tcW w:w="9018" w:type="dxa"/>
            <w:vAlign w:val="center"/>
          </w:tcPr>
          <w:p w14:paraId="6E0B8B4C" w14:textId="77777777" w:rsidR="00A316A0" w:rsidRDefault="00A316A0" w:rsidP="003426B6">
            <w:pPr>
              <w:pStyle w:val="ListParagraph"/>
              <w:numPr>
                <w:ilvl w:val="3"/>
                <w:numId w:val="1"/>
              </w:numPr>
              <w:rPr>
                <w:sz w:val="24"/>
                <w:szCs w:val="24"/>
              </w:rPr>
            </w:pPr>
            <w:r>
              <w:rPr>
                <w:sz w:val="24"/>
                <w:szCs w:val="24"/>
              </w:rPr>
              <w:t>Enhance identification, reporting, and follow-up of persons with confirmed or suspected TB by establishing collaborative relationships with appropriate reporting sources including:</w:t>
            </w:r>
          </w:p>
          <w:p w14:paraId="4BEBCD9B" w14:textId="77777777" w:rsidR="00A316A0" w:rsidRDefault="00A316A0" w:rsidP="003426B6">
            <w:pPr>
              <w:pStyle w:val="ListParagraph"/>
              <w:numPr>
                <w:ilvl w:val="0"/>
                <w:numId w:val="5"/>
              </w:numPr>
              <w:rPr>
                <w:sz w:val="24"/>
                <w:szCs w:val="24"/>
              </w:rPr>
            </w:pPr>
            <w:r>
              <w:rPr>
                <w:sz w:val="24"/>
                <w:szCs w:val="24"/>
              </w:rPr>
              <w:t>Hospitals and clinics (e.g., TB and HIV/AIDS and STD clinics)</w:t>
            </w:r>
          </w:p>
          <w:p w14:paraId="303B9BD6" w14:textId="77777777" w:rsidR="00A316A0" w:rsidRDefault="00A316A0" w:rsidP="003426B6">
            <w:pPr>
              <w:pStyle w:val="ListParagraph"/>
              <w:numPr>
                <w:ilvl w:val="0"/>
                <w:numId w:val="5"/>
              </w:numPr>
              <w:rPr>
                <w:sz w:val="24"/>
                <w:szCs w:val="24"/>
              </w:rPr>
            </w:pPr>
            <w:r>
              <w:rPr>
                <w:sz w:val="24"/>
                <w:szCs w:val="24"/>
              </w:rPr>
              <w:t>Laboratories performing testing for mycobacteria</w:t>
            </w:r>
          </w:p>
          <w:p w14:paraId="79D62320" w14:textId="77777777" w:rsidR="00A316A0" w:rsidRDefault="00A316A0" w:rsidP="003426B6">
            <w:pPr>
              <w:pStyle w:val="ListParagraph"/>
              <w:numPr>
                <w:ilvl w:val="0"/>
                <w:numId w:val="5"/>
              </w:numPr>
              <w:rPr>
                <w:sz w:val="24"/>
                <w:szCs w:val="24"/>
              </w:rPr>
            </w:pPr>
            <w:r>
              <w:rPr>
                <w:sz w:val="24"/>
                <w:szCs w:val="24"/>
              </w:rPr>
              <w:t>Healthcare providers (e.g., pulmonary and infectious disease subspecialists)</w:t>
            </w:r>
          </w:p>
          <w:p w14:paraId="270E8048" w14:textId="77777777" w:rsidR="00A316A0" w:rsidRDefault="00A316A0" w:rsidP="003426B6">
            <w:pPr>
              <w:pStyle w:val="ListParagraph"/>
              <w:numPr>
                <w:ilvl w:val="0"/>
                <w:numId w:val="5"/>
              </w:numPr>
              <w:rPr>
                <w:sz w:val="24"/>
                <w:szCs w:val="24"/>
              </w:rPr>
            </w:pPr>
            <w:r>
              <w:rPr>
                <w:sz w:val="24"/>
                <w:szCs w:val="24"/>
              </w:rPr>
              <w:t>Correctional facilities</w:t>
            </w:r>
          </w:p>
          <w:p w14:paraId="725C1528" w14:textId="77777777" w:rsidR="00A316A0" w:rsidRDefault="00A316A0" w:rsidP="003426B6">
            <w:pPr>
              <w:pStyle w:val="ListParagraph"/>
              <w:numPr>
                <w:ilvl w:val="0"/>
                <w:numId w:val="5"/>
              </w:numPr>
              <w:rPr>
                <w:sz w:val="24"/>
                <w:szCs w:val="24"/>
              </w:rPr>
            </w:pPr>
            <w:r>
              <w:rPr>
                <w:sz w:val="24"/>
                <w:szCs w:val="24"/>
              </w:rPr>
              <w:t>Homeless shelters</w:t>
            </w:r>
          </w:p>
          <w:p w14:paraId="51A498EA" w14:textId="77777777" w:rsidR="00A316A0" w:rsidRDefault="00A316A0" w:rsidP="003426B6">
            <w:pPr>
              <w:pStyle w:val="ListParagraph"/>
              <w:numPr>
                <w:ilvl w:val="0"/>
                <w:numId w:val="5"/>
              </w:numPr>
              <w:rPr>
                <w:sz w:val="24"/>
                <w:szCs w:val="24"/>
              </w:rPr>
            </w:pPr>
            <w:r>
              <w:rPr>
                <w:sz w:val="24"/>
                <w:szCs w:val="24"/>
              </w:rPr>
              <w:t>Community and migrant health centers</w:t>
            </w:r>
          </w:p>
          <w:p w14:paraId="328B2CBD" w14:textId="77777777" w:rsidR="00A316A0" w:rsidRDefault="00A316A0" w:rsidP="003426B6">
            <w:pPr>
              <w:pStyle w:val="ListParagraph"/>
              <w:numPr>
                <w:ilvl w:val="0"/>
                <w:numId w:val="5"/>
              </w:numPr>
              <w:rPr>
                <w:sz w:val="24"/>
                <w:szCs w:val="24"/>
              </w:rPr>
            </w:pPr>
            <w:r>
              <w:rPr>
                <w:sz w:val="24"/>
                <w:szCs w:val="24"/>
              </w:rPr>
              <w:lastRenderedPageBreak/>
              <w:t>Pharmacies</w:t>
            </w:r>
          </w:p>
          <w:p w14:paraId="20401F6F" w14:textId="77777777" w:rsidR="00A316A0" w:rsidRDefault="00A316A0" w:rsidP="003426B6">
            <w:pPr>
              <w:pStyle w:val="ListParagraph"/>
              <w:numPr>
                <w:ilvl w:val="0"/>
                <w:numId w:val="5"/>
              </w:numPr>
              <w:rPr>
                <w:sz w:val="24"/>
                <w:szCs w:val="24"/>
              </w:rPr>
            </w:pPr>
            <w:r>
              <w:rPr>
                <w:sz w:val="24"/>
                <w:szCs w:val="24"/>
              </w:rPr>
              <w:t>Other public and private facilities providing care to populations at risk for TB</w:t>
            </w:r>
          </w:p>
          <w:p w14:paraId="5702B7D2" w14:textId="77777777" w:rsidR="00A316A0" w:rsidRDefault="00A316A0" w:rsidP="003426B6">
            <w:pPr>
              <w:rPr>
                <w:i/>
                <w:sz w:val="24"/>
                <w:szCs w:val="24"/>
              </w:rPr>
            </w:pPr>
            <w:r>
              <w:rPr>
                <w:i/>
                <w:sz w:val="24"/>
                <w:szCs w:val="24"/>
              </w:rPr>
              <w:t>If hospitals do not have an in-house laboratory, determine what commercial laboratories each hospital uses</w:t>
            </w:r>
          </w:p>
          <w:p w14:paraId="1E52CC9B" w14:textId="77777777" w:rsidR="00A316A0" w:rsidRPr="003426B6" w:rsidRDefault="00A316A0" w:rsidP="003426B6">
            <w:pPr>
              <w:rPr>
                <w:i/>
                <w:sz w:val="24"/>
                <w:szCs w:val="24"/>
              </w:rPr>
            </w:pPr>
            <w:r>
              <w:rPr>
                <w:i/>
                <w:sz w:val="24"/>
                <w:szCs w:val="24"/>
              </w:rPr>
              <w:t>Identify what mycobacterial tests are performed by laboratories who report (e.g., smear, culture, NAAT, susceptibilities)</w:t>
            </w:r>
          </w:p>
        </w:tc>
        <w:tc>
          <w:tcPr>
            <w:tcW w:w="558" w:type="dxa"/>
            <w:vAlign w:val="center"/>
          </w:tcPr>
          <w:p w14:paraId="69801D90" w14:textId="77777777" w:rsidR="00A316A0" w:rsidRDefault="00A316A0" w:rsidP="003276BB">
            <w:pPr>
              <w:jc w:val="center"/>
              <w:rPr>
                <w:sz w:val="24"/>
                <w:szCs w:val="24"/>
              </w:rPr>
            </w:pPr>
            <w:r>
              <w:rPr>
                <w:sz w:val="24"/>
                <w:szCs w:val="24"/>
              </w:rPr>
              <w:lastRenderedPageBreak/>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95C7EAB" w14:textId="77777777" w:rsidTr="00635E1B">
        <w:tc>
          <w:tcPr>
            <w:tcW w:w="9018" w:type="dxa"/>
            <w:vAlign w:val="center"/>
          </w:tcPr>
          <w:p w14:paraId="2529D3D4" w14:textId="77777777" w:rsidR="00A316A0" w:rsidRDefault="00A316A0" w:rsidP="003426B6">
            <w:pPr>
              <w:pStyle w:val="ListParagraph"/>
              <w:numPr>
                <w:ilvl w:val="3"/>
                <w:numId w:val="1"/>
              </w:numPr>
              <w:rPr>
                <w:sz w:val="24"/>
                <w:szCs w:val="24"/>
              </w:rPr>
            </w:pPr>
            <w:r>
              <w:rPr>
                <w:sz w:val="24"/>
                <w:szCs w:val="24"/>
              </w:rPr>
              <w:t>Ensure complete, accurate, and timely reporting of persons with confirmed or suspected TB by:</w:t>
            </w:r>
          </w:p>
          <w:p w14:paraId="50B02A21" w14:textId="77777777" w:rsidR="00A316A0" w:rsidRDefault="00A316A0" w:rsidP="003426B6">
            <w:pPr>
              <w:pStyle w:val="ListParagraph"/>
              <w:numPr>
                <w:ilvl w:val="0"/>
                <w:numId w:val="6"/>
              </w:numPr>
              <w:rPr>
                <w:sz w:val="24"/>
                <w:szCs w:val="24"/>
              </w:rPr>
            </w:pPr>
            <w:r>
              <w:rPr>
                <w:sz w:val="24"/>
                <w:szCs w:val="24"/>
              </w:rPr>
              <w:t>Maintaining TB disease as a mandatory reportable condition as required by state and local laws</w:t>
            </w:r>
          </w:p>
          <w:p w14:paraId="114D2416" w14:textId="77777777" w:rsidR="00A316A0" w:rsidRDefault="00A316A0" w:rsidP="003426B6">
            <w:pPr>
              <w:pStyle w:val="ListParagraph"/>
              <w:numPr>
                <w:ilvl w:val="0"/>
                <w:numId w:val="6"/>
              </w:numPr>
              <w:rPr>
                <w:sz w:val="24"/>
                <w:szCs w:val="24"/>
              </w:rPr>
            </w:pPr>
            <w:r>
              <w:rPr>
                <w:sz w:val="24"/>
                <w:szCs w:val="24"/>
              </w:rPr>
              <w:t>Enhancing awareness among healthcare providers of the requirement to report TB cases</w:t>
            </w:r>
          </w:p>
          <w:p w14:paraId="576E0947" w14:textId="77777777" w:rsidR="00A316A0" w:rsidRDefault="00A316A0" w:rsidP="003426B6">
            <w:pPr>
              <w:pStyle w:val="ListParagraph"/>
              <w:numPr>
                <w:ilvl w:val="0"/>
                <w:numId w:val="6"/>
              </w:numPr>
              <w:rPr>
                <w:sz w:val="24"/>
                <w:szCs w:val="24"/>
              </w:rPr>
            </w:pPr>
            <w:r>
              <w:rPr>
                <w:sz w:val="24"/>
                <w:szCs w:val="24"/>
              </w:rPr>
              <w:t>Maintaining a passive surveillance data collection system that includes at least the data elements contained in the CDC Report of Verified Case of TB (RVCT)</w:t>
            </w:r>
          </w:p>
          <w:p w14:paraId="3366C5DB" w14:textId="77777777" w:rsidR="00A316A0" w:rsidRDefault="00A316A0" w:rsidP="003426B6">
            <w:pPr>
              <w:pStyle w:val="ListParagraph"/>
              <w:numPr>
                <w:ilvl w:val="0"/>
                <w:numId w:val="6"/>
              </w:numPr>
              <w:rPr>
                <w:sz w:val="24"/>
                <w:szCs w:val="24"/>
              </w:rPr>
            </w:pPr>
            <w:r>
              <w:rPr>
                <w:sz w:val="24"/>
                <w:szCs w:val="24"/>
              </w:rPr>
              <w:t>Conducting active surveillance for TB when warranted because of a known or suspected TB outbreak, or when there is reason to believe that passive surveillance is insufficient to identify all cases of TB</w:t>
            </w:r>
          </w:p>
          <w:p w14:paraId="08C12CF7" w14:textId="77777777" w:rsidR="00A316A0" w:rsidRDefault="00A316A0" w:rsidP="003426B6">
            <w:pPr>
              <w:pStyle w:val="ListParagraph"/>
              <w:numPr>
                <w:ilvl w:val="0"/>
                <w:numId w:val="6"/>
              </w:numPr>
              <w:rPr>
                <w:sz w:val="24"/>
                <w:szCs w:val="24"/>
              </w:rPr>
            </w:pPr>
            <w:r>
              <w:rPr>
                <w:sz w:val="24"/>
                <w:szCs w:val="24"/>
              </w:rPr>
              <w:t>Ensuring that testing and reporting of co-morbid conditions associated with TB (e.g., HIV, diabetes, viral hepatitis) is provided to all persons with TB disease at time of diagnosis</w:t>
            </w:r>
          </w:p>
          <w:p w14:paraId="75E6C15D" w14:textId="77777777" w:rsidR="00A316A0" w:rsidRDefault="00A316A0" w:rsidP="003426B6">
            <w:pPr>
              <w:pStyle w:val="ListParagraph"/>
              <w:numPr>
                <w:ilvl w:val="0"/>
                <w:numId w:val="6"/>
              </w:numPr>
              <w:rPr>
                <w:sz w:val="24"/>
                <w:szCs w:val="24"/>
              </w:rPr>
            </w:pPr>
            <w:r>
              <w:rPr>
                <w:sz w:val="24"/>
                <w:szCs w:val="24"/>
              </w:rPr>
              <w:t>Following CDC data security and confidentiality guidelines</w:t>
            </w:r>
          </w:p>
          <w:p w14:paraId="3095117C" w14:textId="77777777" w:rsidR="00A316A0" w:rsidRDefault="00A316A0" w:rsidP="00635E1B">
            <w:pPr>
              <w:pStyle w:val="ListParagraph"/>
              <w:numPr>
                <w:ilvl w:val="0"/>
                <w:numId w:val="6"/>
              </w:numPr>
              <w:rPr>
                <w:sz w:val="24"/>
                <w:szCs w:val="24"/>
              </w:rPr>
            </w:pPr>
            <w:r>
              <w:rPr>
                <w:sz w:val="24"/>
                <w:szCs w:val="24"/>
              </w:rPr>
              <w:t>Creating/updating and submitting to CDC at least annually a TB surveillance quality assurance protocol as described CDC Quality Assurance for TB Surveillance Data Guide and Toolkit</w:t>
            </w:r>
            <w:r w:rsidR="00635E1B">
              <w:rPr>
                <w:sz w:val="24"/>
                <w:szCs w:val="24"/>
              </w:rPr>
              <w:t xml:space="preserve"> </w:t>
            </w:r>
            <w:hyperlink r:id="rId10" w:history="1">
              <w:r w:rsidR="00635E1B" w:rsidRPr="00AD4BA0">
                <w:rPr>
                  <w:rStyle w:val="Hyperlink"/>
                  <w:sz w:val="24"/>
                  <w:szCs w:val="24"/>
                </w:rPr>
                <w:t>ftp://ftp.cdc.gov/pub/Software/TIMS/2009%20RVCT%20Documentation/RVCT%20Training%20Materials/Quality%20Assurance%20Materials/QA%20Manual/0a%20-%20Front%20Cover%20and%20Inside%20front%20cover%20FINAL.pdf</w:t>
              </w:r>
            </w:hyperlink>
            <w:r w:rsidR="00635E1B">
              <w:rPr>
                <w:sz w:val="24"/>
                <w:szCs w:val="24"/>
              </w:rPr>
              <w:t xml:space="preserve"> </w:t>
            </w:r>
          </w:p>
          <w:p w14:paraId="61CC8FE5" w14:textId="77777777" w:rsidR="00A316A0" w:rsidRDefault="00A316A0" w:rsidP="003426B6">
            <w:pPr>
              <w:rPr>
                <w:i/>
                <w:sz w:val="24"/>
                <w:szCs w:val="24"/>
              </w:rPr>
            </w:pPr>
            <w:r>
              <w:rPr>
                <w:i/>
                <w:sz w:val="24"/>
                <w:szCs w:val="24"/>
              </w:rPr>
              <w:t>How are reportable conditions communicated to providers in your jurisdiction?</w:t>
            </w:r>
          </w:p>
          <w:p w14:paraId="7FB939D3" w14:textId="77777777" w:rsidR="00A316A0" w:rsidRPr="00891994" w:rsidRDefault="00A316A0" w:rsidP="003426B6">
            <w:pPr>
              <w:rPr>
                <w:i/>
                <w:sz w:val="24"/>
                <w:szCs w:val="24"/>
              </w:rPr>
            </w:pPr>
            <w:r>
              <w:rPr>
                <w:i/>
                <w:sz w:val="24"/>
                <w:szCs w:val="24"/>
              </w:rPr>
              <w:t>Are patients with suspected or confirmed TB disease tested for HIV, diabetes and viral hepatitis?  Can patients opt out of these tests?</w:t>
            </w:r>
          </w:p>
        </w:tc>
        <w:tc>
          <w:tcPr>
            <w:tcW w:w="558" w:type="dxa"/>
            <w:vAlign w:val="center"/>
          </w:tcPr>
          <w:p w14:paraId="7FEC5A98"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27770CC" w14:textId="77777777" w:rsidTr="00635E1B">
        <w:tc>
          <w:tcPr>
            <w:tcW w:w="9018" w:type="dxa"/>
            <w:vAlign w:val="center"/>
          </w:tcPr>
          <w:p w14:paraId="5C742CED" w14:textId="77777777" w:rsidR="00A316A0" w:rsidRDefault="00A316A0" w:rsidP="003426B6">
            <w:pPr>
              <w:pStyle w:val="ListParagraph"/>
              <w:numPr>
                <w:ilvl w:val="3"/>
                <w:numId w:val="1"/>
              </w:numPr>
              <w:rPr>
                <w:sz w:val="24"/>
                <w:szCs w:val="24"/>
              </w:rPr>
            </w:pPr>
            <w:r>
              <w:rPr>
                <w:sz w:val="24"/>
                <w:szCs w:val="24"/>
              </w:rPr>
              <w:t>Notify CDC of TB cases in a complete, accurate, and timely manner by:</w:t>
            </w:r>
          </w:p>
          <w:p w14:paraId="6FEC72E3" w14:textId="77777777" w:rsidR="00A316A0" w:rsidRDefault="00A316A0" w:rsidP="00891994">
            <w:pPr>
              <w:pStyle w:val="ListParagraph"/>
              <w:numPr>
                <w:ilvl w:val="0"/>
                <w:numId w:val="7"/>
              </w:numPr>
              <w:rPr>
                <w:sz w:val="24"/>
                <w:szCs w:val="24"/>
              </w:rPr>
            </w:pPr>
            <w:r>
              <w:rPr>
                <w:sz w:val="24"/>
                <w:szCs w:val="24"/>
              </w:rPr>
              <w:t>Maintaining an electronic data system for verified TB cases that is compatible with the National Electronic Disease Surveillance System (NEDSS) standards</w:t>
            </w:r>
          </w:p>
          <w:p w14:paraId="5D0052CB" w14:textId="77777777" w:rsidR="00A316A0" w:rsidRDefault="00A316A0" w:rsidP="00891994">
            <w:pPr>
              <w:pStyle w:val="ListParagraph"/>
              <w:numPr>
                <w:ilvl w:val="0"/>
                <w:numId w:val="7"/>
              </w:numPr>
              <w:rPr>
                <w:sz w:val="24"/>
                <w:szCs w:val="24"/>
              </w:rPr>
            </w:pPr>
            <w:r>
              <w:rPr>
                <w:sz w:val="24"/>
                <w:szCs w:val="24"/>
              </w:rPr>
              <w:t>Reporting to CDC complete and accurate data on all TB cases (regardless of whether cases are considered “countable” in official case counts) using the Report of Verified Case of Tuberculosis (RVCT)</w:t>
            </w:r>
          </w:p>
          <w:p w14:paraId="707517F9" w14:textId="77777777" w:rsidR="00A316A0" w:rsidRDefault="00A316A0" w:rsidP="00891994">
            <w:pPr>
              <w:pStyle w:val="ListParagraph"/>
              <w:numPr>
                <w:ilvl w:val="0"/>
                <w:numId w:val="7"/>
              </w:numPr>
              <w:rPr>
                <w:sz w:val="24"/>
                <w:szCs w:val="24"/>
              </w:rPr>
            </w:pPr>
            <w:r>
              <w:rPr>
                <w:sz w:val="24"/>
                <w:szCs w:val="24"/>
              </w:rPr>
              <w:t>Transmitting TB case notification messages via the National Notifiable Disease Surveillance System (NNDSS) or other CDC-approved system for all verified TB cases to CDC in a timely manner (within 1 week for newly verified cases and within 1 month for previously verified cases with updated information)</w:t>
            </w:r>
          </w:p>
          <w:p w14:paraId="5725B0AE" w14:textId="77777777" w:rsidR="00A316A0" w:rsidRDefault="00A316A0" w:rsidP="00891994">
            <w:pPr>
              <w:pStyle w:val="ListParagraph"/>
              <w:numPr>
                <w:ilvl w:val="0"/>
                <w:numId w:val="7"/>
              </w:numPr>
              <w:rPr>
                <w:sz w:val="24"/>
                <w:szCs w:val="24"/>
              </w:rPr>
            </w:pPr>
            <w:r>
              <w:rPr>
                <w:sz w:val="24"/>
                <w:szCs w:val="24"/>
              </w:rPr>
              <w:t>Ensuring that all RVCT data for a TB case, including treatment completion and outcome information, are submitted within 2 years of the initial case report</w:t>
            </w:r>
          </w:p>
          <w:p w14:paraId="5BF7DB8D" w14:textId="77777777" w:rsidR="00A316A0" w:rsidRDefault="00A316A0" w:rsidP="00891994">
            <w:pPr>
              <w:rPr>
                <w:i/>
                <w:sz w:val="24"/>
                <w:szCs w:val="24"/>
              </w:rPr>
            </w:pPr>
            <w:r>
              <w:rPr>
                <w:i/>
                <w:sz w:val="24"/>
                <w:szCs w:val="24"/>
              </w:rPr>
              <w:t>Ensure that all cases, countable and non-countable cases are transmitted to CDC</w:t>
            </w:r>
          </w:p>
          <w:p w14:paraId="4EAE8FFB" w14:textId="77777777" w:rsidR="00A316A0" w:rsidRPr="00891994" w:rsidRDefault="00A316A0" w:rsidP="00891994">
            <w:pPr>
              <w:rPr>
                <w:i/>
                <w:sz w:val="24"/>
                <w:szCs w:val="24"/>
              </w:rPr>
            </w:pPr>
            <w:r>
              <w:rPr>
                <w:i/>
                <w:sz w:val="24"/>
                <w:szCs w:val="24"/>
              </w:rPr>
              <w:lastRenderedPageBreak/>
              <w:t>When data are updated in your surveillance system, when are those data updates transmitted to CDC—what is the schedule for transmission to CDC?</w:t>
            </w:r>
          </w:p>
        </w:tc>
        <w:tc>
          <w:tcPr>
            <w:tcW w:w="558" w:type="dxa"/>
            <w:vAlign w:val="center"/>
          </w:tcPr>
          <w:p w14:paraId="19D66F45" w14:textId="77777777" w:rsidR="00A316A0" w:rsidRDefault="00A316A0" w:rsidP="003276BB">
            <w:pPr>
              <w:jc w:val="center"/>
              <w:rPr>
                <w:sz w:val="24"/>
                <w:szCs w:val="24"/>
              </w:rPr>
            </w:pPr>
            <w:r>
              <w:rPr>
                <w:sz w:val="24"/>
                <w:szCs w:val="24"/>
              </w:rPr>
              <w:lastRenderedPageBreak/>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DD904C9" w14:textId="77777777" w:rsidTr="00635E1B">
        <w:tc>
          <w:tcPr>
            <w:tcW w:w="9018" w:type="dxa"/>
            <w:vAlign w:val="center"/>
          </w:tcPr>
          <w:p w14:paraId="4B2F2DEE" w14:textId="77777777" w:rsidR="00A316A0" w:rsidRDefault="00A316A0" w:rsidP="003426B6">
            <w:pPr>
              <w:pStyle w:val="ListParagraph"/>
              <w:numPr>
                <w:ilvl w:val="3"/>
                <w:numId w:val="1"/>
              </w:numPr>
              <w:rPr>
                <w:sz w:val="24"/>
                <w:szCs w:val="24"/>
              </w:rPr>
            </w:pPr>
            <w:r>
              <w:rPr>
                <w:sz w:val="24"/>
                <w:szCs w:val="24"/>
              </w:rPr>
              <w:t>Ensure prompt identification and investigation of TB genotype clusters by:</w:t>
            </w:r>
          </w:p>
          <w:p w14:paraId="6C01EBE9" w14:textId="77777777" w:rsidR="00A316A0" w:rsidRDefault="00A316A0" w:rsidP="00E0458E">
            <w:pPr>
              <w:pStyle w:val="ListParagraph"/>
              <w:numPr>
                <w:ilvl w:val="0"/>
                <w:numId w:val="8"/>
              </w:numPr>
              <w:rPr>
                <w:sz w:val="24"/>
                <w:szCs w:val="24"/>
              </w:rPr>
            </w:pPr>
            <w:r>
              <w:rPr>
                <w:sz w:val="24"/>
                <w:szCs w:val="24"/>
              </w:rPr>
              <w:t>Submitting at least one isolate from persons with culture-positive TB to a CDC-designated laboratory for genotyping in a timely manner</w:t>
            </w:r>
          </w:p>
          <w:p w14:paraId="20C42B6E" w14:textId="77777777" w:rsidR="00A316A0" w:rsidRDefault="00A316A0" w:rsidP="00E0458E">
            <w:pPr>
              <w:pStyle w:val="ListParagraph"/>
              <w:numPr>
                <w:ilvl w:val="0"/>
                <w:numId w:val="8"/>
              </w:numPr>
              <w:rPr>
                <w:sz w:val="24"/>
                <w:szCs w:val="24"/>
              </w:rPr>
            </w:pPr>
            <w:r>
              <w:rPr>
                <w:sz w:val="24"/>
                <w:szCs w:val="24"/>
              </w:rPr>
              <w:t>Linking genotyping result to surveillance data as soon as possible and within 8 weeks of genotype results becoming available, either through the TB Genotyping Information Management System (TB GIMS) or by entering the genotyping laboratory accession number in the appropriate field on the RVCT according to best practices for TB genotyping</w:t>
            </w:r>
          </w:p>
          <w:p w14:paraId="20C2D016" w14:textId="77777777" w:rsidR="00A316A0" w:rsidRDefault="00A316A0" w:rsidP="00E0458E">
            <w:pPr>
              <w:pStyle w:val="ListParagraph"/>
              <w:numPr>
                <w:ilvl w:val="0"/>
                <w:numId w:val="8"/>
              </w:numPr>
              <w:rPr>
                <w:sz w:val="24"/>
                <w:szCs w:val="24"/>
              </w:rPr>
            </w:pPr>
            <w:r>
              <w:rPr>
                <w:sz w:val="24"/>
                <w:szCs w:val="24"/>
              </w:rPr>
              <w:t>Promptly reviewing (within 1 week of receiving notification) and collaborating with CDC to investigate TB genotype cluster alerts generated by TB GIMS to determine whether a TB outbreak is occurring</w:t>
            </w:r>
          </w:p>
          <w:p w14:paraId="6CB5AD83" w14:textId="77777777" w:rsidR="00A316A0" w:rsidRDefault="00A316A0" w:rsidP="00110751">
            <w:pPr>
              <w:rPr>
                <w:i/>
                <w:sz w:val="24"/>
                <w:szCs w:val="24"/>
              </w:rPr>
            </w:pPr>
            <w:r>
              <w:rPr>
                <w:i/>
                <w:sz w:val="24"/>
                <w:szCs w:val="24"/>
              </w:rPr>
              <w:t>Ensure access by staff to TB GIMS</w:t>
            </w:r>
          </w:p>
          <w:p w14:paraId="10CE6C69" w14:textId="77777777" w:rsidR="00A316A0" w:rsidRDefault="00A316A0" w:rsidP="00110751">
            <w:pPr>
              <w:rPr>
                <w:i/>
                <w:sz w:val="24"/>
                <w:szCs w:val="24"/>
              </w:rPr>
            </w:pPr>
            <w:r>
              <w:rPr>
                <w:i/>
                <w:sz w:val="24"/>
                <w:szCs w:val="24"/>
              </w:rPr>
              <w:t>How are genotyped results linked to surveillance data in your jurisdiction?</w:t>
            </w:r>
          </w:p>
          <w:p w14:paraId="5A21A852" w14:textId="77777777" w:rsidR="00A316A0" w:rsidRDefault="00A316A0" w:rsidP="00110751">
            <w:pPr>
              <w:rPr>
                <w:i/>
                <w:sz w:val="24"/>
                <w:szCs w:val="24"/>
              </w:rPr>
            </w:pPr>
            <w:r>
              <w:rPr>
                <w:i/>
                <w:sz w:val="24"/>
                <w:szCs w:val="24"/>
              </w:rPr>
              <w:t>How are genotyping data reported to local staff?</w:t>
            </w:r>
          </w:p>
          <w:p w14:paraId="58434A1F" w14:textId="77777777" w:rsidR="00A316A0" w:rsidRPr="00110751" w:rsidRDefault="00A316A0" w:rsidP="00110751">
            <w:pPr>
              <w:rPr>
                <w:i/>
                <w:sz w:val="24"/>
                <w:szCs w:val="24"/>
              </w:rPr>
            </w:pPr>
            <w:r>
              <w:rPr>
                <w:i/>
                <w:sz w:val="24"/>
                <w:szCs w:val="24"/>
              </w:rPr>
              <w:t>How are clusters prioritized in your jurisdiction?</w:t>
            </w:r>
          </w:p>
        </w:tc>
        <w:tc>
          <w:tcPr>
            <w:tcW w:w="558" w:type="dxa"/>
            <w:vAlign w:val="center"/>
          </w:tcPr>
          <w:p w14:paraId="287F7C8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1555C51" w14:textId="77777777" w:rsidTr="00635E1B">
        <w:tc>
          <w:tcPr>
            <w:tcW w:w="9018" w:type="dxa"/>
            <w:vAlign w:val="center"/>
          </w:tcPr>
          <w:p w14:paraId="49996045" w14:textId="77777777" w:rsidR="00A316A0" w:rsidRDefault="00A316A0" w:rsidP="003426B6">
            <w:pPr>
              <w:pStyle w:val="ListParagraph"/>
              <w:numPr>
                <w:ilvl w:val="3"/>
                <w:numId w:val="1"/>
              </w:numPr>
              <w:rPr>
                <w:sz w:val="24"/>
                <w:szCs w:val="24"/>
              </w:rPr>
            </w:pPr>
            <w:r>
              <w:rPr>
                <w:sz w:val="24"/>
                <w:szCs w:val="24"/>
              </w:rPr>
              <w:t>Ensure appropriate response to large TB outbreaks (</w:t>
            </w:r>
            <w:r>
              <w:rPr>
                <w:rFonts w:cstheme="minorHAnsi"/>
                <w:sz w:val="24"/>
                <w:szCs w:val="24"/>
              </w:rPr>
              <w:t>≥</w:t>
            </w:r>
            <w:r>
              <w:rPr>
                <w:sz w:val="24"/>
                <w:szCs w:val="24"/>
              </w:rPr>
              <w:t>10 cases diagnosed in a 3-year period that are related by recent transmission) by:</w:t>
            </w:r>
          </w:p>
          <w:p w14:paraId="1C0F1B53" w14:textId="77777777" w:rsidR="00A316A0" w:rsidRDefault="00A316A0" w:rsidP="00D07067">
            <w:pPr>
              <w:pStyle w:val="ListParagraph"/>
              <w:numPr>
                <w:ilvl w:val="0"/>
                <w:numId w:val="9"/>
              </w:numPr>
              <w:rPr>
                <w:sz w:val="24"/>
                <w:szCs w:val="24"/>
              </w:rPr>
            </w:pPr>
            <w:r>
              <w:rPr>
                <w:sz w:val="24"/>
                <w:szCs w:val="24"/>
              </w:rPr>
              <w:t>Conducting timely and appropriate epidemiologic investigation of, and response to, TB outbreaks</w:t>
            </w:r>
          </w:p>
          <w:p w14:paraId="0A97F3FB" w14:textId="77777777" w:rsidR="00A316A0" w:rsidRPr="007C21FA" w:rsidRDefault="00A316A0" w:rsidP="007C21FA">
            <w:pPr>
              <w:pStyle w:val="ListParagraph"/>
              <w:numPr>
                <w:ilvl w:val="0"/>
                <w:numId w:val="9"/>
              </w:numPr>
              <w:rPr>
                <w:sz w:val="24"/>
                <w:szCs w:val="24"/>
              </w:rPr>
            </w:pPr>
            <w:r>
              <w:rPr>
                <w:sz w:val="24"/>
                <w:szCs w:val="24"/>
              </w:rPr>
              <w:t>Reporting outbreak investigation and response activities to CDC at least monthly, including epidemiologic data and ongoing or planned interventions to control transmission (e.g., line lists or outbreak-related cases, epidemiologic links identified among patients, and results of contact investigations, including TB and LTBI treatment outcomes)</w:t>
            </w:r>
          </w:p>
        </w:tc>
        <w:tc>
          <w:tcPr>
            <w:tcW w:w="558" w:type="dxa"/>
            <w:vAlign w:val="center"/>
          </w:tcPr>
          <w:p w14:paraId="027799D6"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D269EC2" w14:textId="77777777" w:rsidTr="00635E1B">
        <w:tc>
          <w:tcPr>
            <w:tcW w:w="9018" w:type="dxa"/>
            <w:vAlign w:val="center"/>
          </w:tcPr>
          <w:p w14:paraId="02C36467" w14:textId="77777777" w:rsidR="00A316A0" w:rsidRDefault="00A316A0" w:rsidP="003426B6">
            <w:pPr>
              <w:pStyle w:val="ListParagraph"/>
              <w:numPr>
                <w:ilvl w:val="3"/>
                <w:numId w:val="1"/>
              </w:numPr>
              <w:rPr>
                <w:sz w:val="24"/>
                <w:szCs w:val="24"/>
              </w:rPr>
            </w:pPr>
            <w:r>
              <w:rPr>
                <w:sz w:val="24"/>
                <w:szCs w:val="24"/>
              </w:rPr>
              <w:t>IF FEASIBLE, promote standardized collection and reporting of case-level LTBI surveillance data by:</w:t>
            </w:r>
          </w:p>
          <w:p w14:paraId="1CEF66C9" w14:textId="77777777" w:rsidR="00A316A0" w:rsidRDefault="00A316A0" w:rsidP="008B319B">
            <w:pPr>
              <w:pStyle w:val="ListParagraph"/>
              <w:numPr>
                <w:ilvl w:val="0"/>
                <w:numId w:val="11"/>
              </w:numPr>
              <w:rPr>
                <w:sz w:val="24"/>
                <w:szCs w:val="24"/>
              </w:rPr>
            </w:pPr>
            <w:r>
              <w:rPr>
                <w:sz w:val="24"/>
                <w:szCs w:val="24"/>
              </w:rPr>
              <w:t>Evaluating what steps are needed to make LTBI a reportable condition in the recipient’s jurisdiction (for those jurisdictions where LTBI is not already reportable)</w:t>
            </w:r>
          </w:p>
          <w:p w14:paraId="2746FCAC" w14:textId="77777777" w:rsidR="00A316A0" w:rsidRDefault="00A316A0" w:rsidP="008B319B">
            <w:pPr>
              <w:pStyle w:val="ListParagraph"/>
              <w:numPr>
                <w:ilvl w:val="0"/>
                <w:numId w:val="11"/>
              </w:numPr>
              <w:rPr>
                <w:sz w:val="24"/>
                <w:szCs w:val="24"/>
              </w:rPr>
            </w:pPr>
            <w:r>
              <w:rPr>
                <w:sz w:val="24"/>
                <w:szCs w:val="24"/>
              </w:rPr>
              <w:t>Conducting a needs assessment and gap analysis to establish what actions need to be taken to implement case-level LTBI surveillance using CDC LTBI case reporting form and protocol by the end of the performance period</w:t>
            </w:r>
          </w:p>
          <w:p w14:paraId="6958202F" w14:textId="77777777" w:rsidR="00A316A0" w:rsidRPr="008B319B" w:rsidRDefault="00A316A0" w:rsidP="008B319B">
            <w:pPr>
              <w:rPr>
                <w:i/>
                <w:sz w:val="24"/>
                <w:szCs w:val="24"/>
              </w:rPr>
            </w:pPr>
            <w:r>
              <w:rPr>
                <w:i/>
                <w:sz w:val="24"/>
                <w:szCs w:val="24"/>
              </w:rPr>
              <w:t>What would it take to make LTBI a reportable condition?</w:t>
            </w:r>
          </w:p>
        </w:tc>
        <w:tc>
          <w:tcPr>
            <w:tcW w:w="558" w:type="dxa"/>
            <w:vAlign w:val="center"/>
          </w:tcPr>
          <w:p w14:paraId="74D792C6" w14:textId="77777777" w:rsidR="00A316A0" w:rsidRDefault="00A316A0" w:rsidP="003276BB">
            <w:pPr>
              <w:jc w:val="center"/>
              <w:rPr>
                <w:sz w:val="24"/>
                <w:szCs w:val="24"/>
              </w:rPr>
            </w:pPr>
          </w:p>
        </w:tc>
      </w:tr>
      <w:tr w:rsidR="00A316A0" w14:paraId="799B24BE" w14:textId="77777777" w:rsidTr="00635E1B">
        <w:tc>
          <w:tcPr>
            <w:tcW w:w="9018" w:type="dxa"/>
            <w:vAlign w:val="center"/>
          </w:tcPr>
          <w:p w14:paraId="1DA53073" w14:textId="77777777" w:rsidR="00A316A0" w:rsidRDefault="00A316A0" w:rsidP="003426B6">
            <w:pPr>
              <w:pStyle w:val="ListParagraph"/>
              <w:numPr>
                <w:ilvl w:val="3"/>
                <w:numId w:val="1"/>
              </w:numPr>
              <w:rPr>
                <w:sz w:val="24"/>
                <w:szCs w:val="24"/>
              </w:rPr>
            </w:pPr>
            <w:r>
              <w:rPr>
                <w:sz w:val="24"/>
                <w:szCs w:val="24"/>
              </w:rPr>
              <w:t>IF FEASIBLE, provide data on case-based surveillance for LTBI by:</w:t>
            </w:r>
          </w:p>
          <w:p w14:paraId="6540798D" w14:textId="77777777" w:rsidR="00A316A0" w:rsidRDefault="00A316A0" w:rsidP="008B319B">
            <w:pPr>
              <w:pStyle w:val="ListParagraph"/>
              <w:numPr>
                <w:ilvl w:val="0"/>
                <w:numId w:val="12"/>
              </w:numPr>
              <w:rPr>
                <w:sz w:val="24"/>
                <w:szCs w:val="24"/>
              </w:rPr>
            </w:pPr>
            <w:r>
              <w:rPr>
                <w:sz w:val="24"/>
                <w:szCs w:val="24"/>
              </w:rPr>
              <w:t>Collecting data on all contacts of infectious TB patients who are diagnosed with LTBI consistent with data elements contained in the CDC RVCT</w:t>
            </w:r>
          </w:p>
          <w:p w14:paraId="758404E4" w14:textId="77777777" w:rsidR="00A316A0" w:rsidRDefault="00A316A0" w:rsidP="008B319B">
            <w:pPr>
              <w:pStyle w:val="ListParagraph"/>
              <w:numPr>
                <w:ilvl w:val="0"/>
                <w:numId w:val="12"/>
              </w:numPr>
              <w:rPr>
                <w:sz w:val="24"/>
                <w:szCs w:val="24"/>
              </w:rPr>
            </w:pPr>
            <w:r>
              <w:rPr>
                <w:sz w:val="24"/>
                <w:szCs w:val="24"/>
              </w:rPr>
              <w:t>Collecting data on all persons diagnosed with LTBI in public health department clinics consistent with data elements contained in the CDC RVCT</w:t>
            </w:r>
          </w:p>
          <w:p w14:paraId="64BC8388" w14:textId="77777777" w:rsidR="00A316A0" w:rsidRDefault="00A316A0" w:rsidP="008B319B">
            <w:pPr>
              <w:pStyle w:val="ListParagraph"/>
              <w:numPr>
                <w:ilvl w:val="0"/>
                <w:numId w:val="12"/>
              </w:numPr>
              <w:rPr>
                <w:sz w:val="24"/>
                <w:szCs w:val="24"/>
              </w:rPr>
            </w:pPr>
            <w:r>
              <w:rPr>
                <w:sz w:val="24"/>
                <w:szCs w:val="24"/>
              </w:rPr>
              <w:t>Transmitting LTBI case notification messages via NEDSS or other CDC-approved system for all verified LTBI cases to CDC in a timely manner (within 1 week for newly verified cases and within 1 month for previously verified cases with updated information)</w:t>
            </w:r>
          </w:p>
          <w:p w14:paraId="2F0ED70B" w14:textId="77777777" w:rsidR="00A316A0" w:rsidRDefault="00A316A0" w:rsidP="008B319B">
            <w:pPr>
              <w:rPr>
                <w:i/>
                <w:sz w:val="24"/>
                <w:szCs w:val="24"/>
              </w:rPr>
            </w:pPr>
            <w:r>
              <w:rPr>
                <w:i/>
                <w:sz w:val="24"/>
                <w:szCs w:val="24"/>
              </w:rPr>
              <w:t>Is LTBI already a reportable condition in your jurisdiction?  If so, who is required to report (e.g., health departments only, all providers, etc.)</w:t>
            </w:r>
          </w:p>
          <w:p w14:paraId="675C8448" w14:textId="77777777" w:rsidR="00A316A0" w:rsidRDefault="00A316A0" w:rsidP="008B319B">
            <w:pPr>
              <w:rPr>
                <w:i/>
                <w:sz w:val="24"/>
                <w:szCs w:val="24"/>
              </w:rPr>
            </w:pPr>
            <w:r>
              <w:rPr>
                <w:i/>
                <w:sz w:val="24"/>
                <w:szCs w:val="24"/>
              </w:rPr>
              <w:t>If LTBI is reportable, are you collecting the same surveillance elements as contained in the RVCT?</w:t>
            </w:r>
          </w:p>
          <w:p w14:paraId="634B9C57" w14:textId="77777777" w:rsidR="00A316A0" w:rsidRPr="008B319B" w:rsidRDefault="00A316A0" w:rsidP="008B319B">
            <w:pPr>
              <w:rPr>
                <w:i/>
                <w:sz w:val="24"/>
                <w:szCs w:val="24"/>
              </w:rPr>
            </w:pPr>
            <w:r>
              <w:rPr>
                <w:i/>
                <w:sz w:val="24"/>
                <w:szCs w:val="24"/>
              </w:rPr>
              <w:t>Are you able or would you be able to transmit LTBI surveillance data to CDC?</w:t>
            </w:r>
          </w:p>
        </w:tc>
        <w:tc>
          <w:tcPr>
            <w:tcW w:w="558" w:type="dxa"/>
            <w:vAlign w:val="center"/>
          </w:tcPr>
          <w:p w14:paraId="66B99BCE"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46F6CE4" w14:textId="77777777" w:rsidTr="00635E1B">
        <w:tc>
          <w:tcPr>
            <w:tcW w:w="9018" w:type="dxa"/>
            <w:vAlign w:val="center"/>
          </w:tcPr>
          <w:p w14:paraId="4FDD9757" w14:textId="77777777" w:rsidR="00A316A0" w:rsidRDefault="00A316A0" w:rsidP="008B319B">
            <w:pPr>
              <w:pStyle w:val="ListParagraph"/>
              <w:numPr>
                <w:ilvl w:val="2"/>
                <w:numId w:val="1"/>
              </w:numPr>
              <w:rPr>
                <w:sz w:val="24"/>
                <w:szCs w:val="24"/>
              </w:rPr>
            </w:pPr>
            <w:r w:rsidRPr="006963E3">
              <w:rPr>
                <w:sz w:val="24"/>
                <w:szCs w:val="24"/>
                <w:u w:val="single"/>
              </w:rPr>
              <w:t>Strategy 5</w:t>
            </w:r>
            <w:r>
              <w:rPr>
                <w:sz w:val="24"/>
                <w:szCs w:val="24"/>
              </w:rPr>
              <w:t>: Human Resource Development (HRD) and partnerships</w:t>
            </w:r>
          </w:p>
          <w:p w14:paraId="0303CA70" w14:textId="77777777" w:rsidR="00A316A0" w:rsidRPr="008B319B" w:rsidRDefault="00A316A0" w:rsidP="008B319B">
            <w:pPr>
              <w:rPr>
                <w:sz w:val="24"/>
                <w:szCs w:val="24"/>
              </w:rPr>
            </w:pPr>
            <w:r>
              <w:rPr>
                <w:sz w:val="24"/>
                <w:szCs w:val="24"/>
                <w:u w:val="single"/>
              </w:rPr>
              <w:t>REQUIRED</w:t>
            </w:r>
            <w:r>
              <w:rPr>
                <w:sz w:val="24"/>
                <w:szCs w:val="24"/>
              </w:rPr>
              <w:t xml:space="preserve"> for both high and low incidence jurisdictions</w:t>
            </w:r>
          </w:p>
        </w:tc>
        <w:tc>
          <w:tcPr>
            <w:tcW w:w="558" w:type="dxa"/>
            <w:vAlign w:val="center"/>
          </w:tcPr>
          <w:p w14:paraId="4379D865"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327757D" w14:textId="77777777" w:rsidTr="00635E1B">
        <w:tc>
          <w:tcPr>
            <w:tcW w:w="9018" w:type="dxa"/>
            <w:vAlign w:val="center"/>
          </w:tcPr>
          <w:p w14:paraId="31B13B46" w14:textId="77777777" w:rsidR="00A316A0" w:rsidRDefault="00A316A0" w:rsidP="004540C2">
            <w:pPr>
              <w:pStyle w:val="ListParagraph"/>
              <w:numPr>
                <w:ilvl w:val="3"/>
                <w:numId w:val="1"/>
              </w:numPr>
              <w:rPr>
                <w:sz w:val="24"/>
                <w:szCs w:val="24"/>
              </w:rPr>
            </w:pPr>
            <w:r>
              <w:rPr>
                <w:sz w:val="24"/>
                <w:szCs w:val="24"/>
              </w:rPr>
              <w:t xml:space="preserve">Designate a focal point for training and education </w:t>
            </w:r>
          </w:p>
          <w:p w14:paraId="773BBB1A" w14:textId="77777777" w:rsidR="00A316A0" w:rsidRDefault="00A316A0" w:rsidP="004A1DA3">
            <w:pPr>
              <w:rPr>
                <w:sz w:val="24"/>
                <w:szCs w:val="24"/>
              </w:rPr>
            </w:pPr>
            <w:r>
              <w:rPr>
                <w:sz w:val="24"/>
                <w:szCs w:val="24"/>
              </w:rPr>
              <w:t>Areas of responsibility for the focal point include:</w:t>
            </w:r>
          </w:p>
          <w:p w14:paraId="4985CA02" w14:textId="77777777" w:rsidR="00A316A0" w:rsidRDefault="00A316A0" w:rsidP="004A1DA3">
            <w:pPr>
              <w:pStyle w:val="ListParagraph"/>
              <w:numPr>
                <w:ilvl w:val="0"/>
                <w:numId w:val="13"/>
              </w:numPr>
              <w:rPr>
                <w:sz w:val="24"/>
                <w:szCs w:val="24"/>
              </w:rPr>
            </w:pPr>
            <w:r>
              <w:rPr>
                <w:sz w:val="24"/>
                <w:szCs w:val="24"/>
              </w:rPr>
              <w:t>Serve as primary contact in your respective Tb program for CDC and COE education and training activities, including needs assessments, capacity building, and resource development/sharing</w:t>
            </w:r>
          </w:p>
          <w:p w14:paraId="2CA3886B" w14:textId="77777777" w:rsidR="00A316A0" w:rsidRDefault="00A316A0" w:rsidP="004A1DA3">
            <w:pPr>
              <w:pStyle w:val="ListParagraph"/>
              <w:numPr>
                <w:ilvl w:val="0"/>
                <w:numId w:val="13"/>
              </w:numPr>
              <w:rPr>
                <w:sz w:val="24"/>
                <w:szCs w:val="24"/>
              </w:rPr>
            </w:pPr>
            <w:r>
              <w:rPr>
                <w:sz w:val="24"/>
                <w:szCs w:val="24"/>
              </w:rPr>
              <w:t>Ensure development and implementation of annual training and HRD activities specific to your TB program</w:t>
            </w:r>
          </w:p>
          <w:p w14:paraId="18B5349C" w14:textId="77777777" w:rsidR="00A316A0" w:rsidRDefault="00A316A0" w:rsidP="004A1DA3">
            <w:pPr>
              <w:pStyle w:val="ListParagraph"/>
              <w:numPr>
                <w:ilvl w:val="0"/>
                <w:numId w:val="13"/>
              </w:numPr>
              <w:rPr>
                <w:sz w:val="24"/>
                <w:szCs w:val="24"/>
              </w:rPr>
            </w:pPr>
            <w:r>
              <w:rPr>
                <w:sz w:val="24"/>
                <w:szCs w:val="24"/>
              </w:rPr>
              <w:t>Provide an annual update of progress-to-date on HRD activities in the performance report</w:t>
            </w:r>
          </w:p>
          <w:p w14:paraId="7AAFFFF0" w14:textId="77777777" w:rsidR="00A316A0" w:rsidRPr="004A1DA3" w:rsidRDefault="00A316A0" w:rsidP="004A1DA3">
            <w:pPr>
              <w:pStyle w:val="ListParagraph"/>
              <w:numPr>
                <w:ilvl w:val="0"/>
                <w:numId w:val="13"/>
              </w:numPr>
              <w:rPr>
                <w:sz w:val="24"/>
                <w:szCs w:val="24"/>
              </w:rPr>
            </w:pPr>
            <w:r>
              <w:rPr>
                <w:sz w:val="24"/>
                <w:szCs w:val="24"/>
              </w:rPr>
              <w:t>Attend the biennial focal point meeting and the biennial TB ETN conference</w:t>
            </w:r>
          </w:p>
        </w:tc>
        <w:tc>
          <w:tcPr>
            <w:tcW w:w="558" w:type="dxa"/>
            <w:vAlign w:val="center"/>
          </w:tcPr>
          <w:p w14:paraId="4CFA8E0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B359F7A" w14:textId="77777777" w:rsidTr="00635E1B">
        <w:tc>
          <w:tcPr>
            <w:tcW w:w="9018" w:type="dxa"/>
            <w:vAlign w:val="center"/>
          </w:tcPr>
          <w:p w14:paraId="5BD3192C" w14:textId="77777777" w:rsidR="00A316A0" w:rsidRDefault="00A316A0" w:rsidP="004540C2">
            <w:pPr>
              <w:pStyle w:val="ListParagraph"/>
              <w:numPr>
                <w:ilvl w:val="3"/>
                <w:numId w:val="1"/>
              </w:numPr>
              <w:rPr>
                <w:sz w:val="24"/>
                <w:szCs w:val="24"/>
              </w:rPr>
            </w:pPr>
            <w:r>
              <w:rPr>
                <w:sz w:val="24"/>
                <w:szCs w:val="24"/>
              </w:rPr>
              <w:t>Identify training and HRD needs</w:t>
            </w:r>
          </w:p>
          <w:p w14:paraId="4C7981E1" w14:textId="77777777" w:rsidR="00A316A0" w:rsidRDefault="00A316A0" w:rsidP="00CA5015">
            <w:pPr>
              <w:rPr>
                <w:i/>
                <w:sz w:val="24"/>
                <w:szCs w:val="24"/>
              </w:rPr>
            </w:pPr>
            <w:r>
              <w:rPr>
                <w:i/>
                <w:sz w:val="24"/>
                <w:szCs w:val="24"/>
              </w:rPr>
              <w:t>Survey your jurisdictions to determine what training is needed</w:t>
            </w:r>
          </w:p>
          <w:p w14:paraId="6C7866DB" w14:textId="77777777" w:rsidR="00A316A0" w:rsidRDefault="00A316A0" w:rsidP="00CA5015">
            <w:pPr>
              <w:rPr>
                <w:i/>
                <w:sz w:val="24"/>
                <w:szCs w:val="24"/>
              </w:rPr>
            </w:pPr>
            <w:r>
              <w:rPr>
                <w:i/>
                <w:sz w:val="24"/>
                <w:szCs w:val="24"/>
              </w:rPr>
              <w:t>Look at quality of data being submitted and identify any needs around understanding of data variables</w:t>
            </w:r>
          </w:p>
          <w:p w14:paraId="620EE2C2" w14:textId="77777777" w:rsidR="00A316A0" w:rsidRPr="00CA5015" w:rsidRDefault="00A316A0" w:rsidP="00CA5015">
            <w:pPr>
              <w:rPr>
                <w:i/>
                <w:sz w:val="24"/>
                <w:szCs w:val="24"/>
              </w:rPr>
            </w:pPr>
            <w:r>
              <w:rPr>
                <w:i/>
                <w:sz w:val="24"/>
                <w:szCs w:val="24"/>
              </w:rPr>
              <w:t>Look at completion of contact investigations to determine if additional training is needed</w:t>
            </w:r>
          </w:p>
        </w:tc>
        <w:tc>
          <w:tcPr>
            <w:tcW w:w="558" w:type="dxa"/>
            <w:vAlign w:val="center"/>
          </w:tcPr>
          <w:p w14:paraId="701E086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E266FF0" w14:textId="77777777" w:rsidTr="00635E1B">
        <w:tc>
          <w:tcPr>
            <w:tcW w:w="9018" w:type="dxa"/>
            <w:vAlign w:val="center"/>
          </w:tcPr>
          <w:p w14:paraId="6333E48F" w14:textId="77777777" w:rsidR="00A316A0" w:rsidRDefault="00A316A0" w:rsidP="004540C2">
            <w:pPr>
              <w:pStyle w:val="ListParagraph"/>
              <w:numPr>
                <w:ilvl w:val="3"/>
                <w:numId w:val="1"/>
              </w:numPr>
              <w:rPr>
                <w:sz w:val="24"/>
                <w:szCs w:val="24"/>
              </w:rPr>
            </w:pPr>
            <w:r>
              <w:rPr>
                <w:sz w:val="24"/>
                <w:szCs w:val="24"/>
              </w:rPr>
              <w:t>Provide competency-based in-serve TB training and human resource development</w:t>
            </w:r>
          </w:p>
        </w:tc>
        <w:tc>
          <w:tcPr>
            <w:tcW w:w="558" w:type="dxa"/>
            <w:vAlign w:val="center"/>
          </w:tcPr>
          <w:p w14:paraId="58D4289A"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7BCB803" w14:textId="77777777" w:rsidTr="00635E1B">
        <w:tc>
          <w:tcPr>
            <w:tcW w:w="9018" w:type="dxa"/>
            <w:vAlign w:val="center"/>
          </w:tcPr>
          <w:p w14:paraId="03A13BC8" w14:textId="77777777" w:rsidR="00A316A0" w:rsidRDefault="00A316A0" w:rsidP="004540C2">
            <w:pPr>
              <w:pStyle w:val="ListParagraph"/>
              <w:numPr>
                <w:ilvl w:val="3"/>
                <w:numId w:val="1"/>
              </w:numPr>
              <w:rPr>
                <w:sz w:val="24"/>
                <w:szCs w:val="24"/>
              </w:rPr>
            </w:pPr>
            <w:r>
              <w:rPr>
                <w:sz w:val="24"/>
                <w:szCs w:val="24"/>
              </w:rPr>
              <w:t>Establish evaluation strategies to improve existing training and to identify ongoing training and HRD needs</w:t>
            </w:r>
          </w:p>
          <w:p w14:paraId="5B7F2938" w14:textId="77777777" w:rsidR="00A316A0" w:rsidRDefault="00A316A0" w:rsidP="00CA5015">
            <w:pPr>
              <w:pStyle w:val="ListParagraph"/>
              <w:ind w:left="2880"/>
              <w:rPr>
                <w:sz w:val="24"/>
                <w:szCs w:val="24"/>
              </w:rPr>
            </w:pPr>
          </w:p>
        </w:tc>
        <w:tc>
          <w:tcPr>
            <w:tcW w:w="558" w:type="dxa"/>
            <w:vAlign w:val="center"/>
          </w:tcPr>
          <w:p w14:paraId="385D20B6"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82A2DE5" w14:textId="77777777" w:rsidTr="00635E1B">
        <w:tc>
          <w:tcPr>
            <w:tcW w:w="9018" w:type="dxa"/>
            <w:vAlign w:val="center"/>
          </w:tcPr>
          <w:p w14:paraId="4DEC3962" w14:textId="77777777" w:rsidR="00A316A0" w:rsidRDefault="00A316A0" w:rsidP="004540C2">
            <w:pPr>
              <w:pStyle w:val="ListParagraph"/>
              <w:numPr>
                <w:ilvl w:val="3"/>
                <w:numId w:val="1"/>
              </w:numPr>
              <w:rPr>
                <w:sz w:val="24"/>
                <w:szCs w:val="24"/>
              </w:rPr>
            </w:pPr>
            <w:r>
              <w:rPr>
                <w:sz w:val="24"/>
                <w:szCs w:val="24"/>
              </w:rPr>
              <w:t>Improve patient education and communications capacity within the program</w:t>
            </w:r>
          </w:p>
        </w:tc>
        <w:tc>
          <w:tcPr>
            <w:tcW w:w="558" w:type="dxa"/>
            <w:vAlign w:val="center"/>
          </w:tcPr>
          <w:p w14:paraId="7A624CD3"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83A9175" w14:textId="77777777" w:rsidTr="00635E1B">
        <w:tc>
          <w:tcPr>
            <w:tcW w:w="9018" w:type="dxa"/>
            <w:vAlign w:val="center"/>
          </w:tcPr>
          <w:p w14:paraId="752F6BC0" w14:textId="77777777" w:rsidR="00A316A0" w:rsidRDefault="00A316A0" w:rsidP="00CA5015">
            <w:pPr>
              <w:pStyle w:val="ListParagraph"/>
              <w:numPr>
                <w:ilvl w:val="3"/>
                <w:numId w:val="1"/>
              </w:numPr>
              <w:rPr>
                <w:sz w:val="24"/>
                <w:szCs w:val="24"/>
              </w:rPr>
            </w:pPr>
            <w:r>
              <w:rPr>
                <w:sz w:val="24"/>
                <w:szCs w:val="24"/>
              </w:rPr>
              <w:t>Collaborate with organizations and providers serving high-risk populations, including:</w:t>
            </w:r>
          </w:p>
          <w:p w14:paraId="3745A27B" w14:textId="77777777" w:rsidR="00A316A0" w:rsidRDefault="00A316A0" w:rsidP="00CA5015">
            <w:pPr>
              <w:pStyle w:val="ListParagraph"/>
              <w:numPr>
                <w:ilvl w:val="4"/>
                <w:numId w:val="1"/>
              </w:numPr>
              <w:rPr>
                <w:sz w:val="24"/>
                <w:szCs w:val="24"/>
              </w:rPr>
            </w:pPr>
            <w:r>
              <w:rPr>
                <w:sz w:val="24"/>
                <w:szCs w:val="24"/>
              </w:rPr>
              <w:t>Coordinating trainings related to TB control with training for other disease control interventions, such as HIV/AIDS, viral hepatitis, and STD</w:t>
            </w:r>
          </w:p>
          <w:p w14:paraId="05771ABC" w14:textId="77777777" w:rsidR="00A316A0" w:rsidRPr="00CA5015" w:rsidRDefault="00A316A0" w:rsidP="00CA5015">
            <w:pPr>
              <w:pStyle w:val="ListParagraph"/>
              <w:numPr>
                <w:ilvl w:val="4"/>
                <w:numId w:val="1"/>
              </w:numPr>
              <w:rPr>
                <w:sz w:val="24"/>
                <w:szCs w:val="24"/>
              </w:rPr>
            </w:pPr>
            <w:r>
              <w:rPr>
                <w:sz w:val="24"/>
                <w:szCs w:val="24"/>
              </w:rPr>
              <w:t>Targeting TB training to other health care providers or organizations serving high-risk populations</w:t>
            </w:r>
          </w:p>
        </w:tc>
        <w:tc>
          <w:tcPr>
            <w:tcW w:w="558" w:type="dxa"/>
            <w:vAlign w:val="center"/>
          </w:tcPr>
          <w:p w14:paraId="45494DCD"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D8A24C9" w14:textId="77777777" w:rsidTr="00635E1B">
        <w:tc>
          <w:tcPr>
            <w:tcW w:w="9018" w:type="dxa"/>
            <w:vAlign w:val="center"/>
          </w:tcPr>
          <w:p w14:paraId="69EB0321" w14:textId="77777777" w:rsidR="00A316A0" w:rsidRPr="00D32240" w:rsidRDefault="00A316A0" w:rsidP="00D32240">
            <w:pPr>
              <w:pStyle w:val="ListParagraph"/>
              <w:numPr>
                <w:ilvl w:val="2"/>
                <w:numId w:val="1"/>
              </w:numPr>
              <w:rPr>
                <w:sz w:val="24"/>
                <w:szCs w:val="24"/>
              </w:rPr>
            </w:pPr>
            <w:r w:rsidRPr="006963E3">
              <w:rPr>
                <w:sz w:val="24"/>
                <w:szCs w:val="24"/>
                <w:u w:val="single"/>
              </w:rPr>
              <w:t>Strategy 6</w:t>
            </w:r>
            <w:r>
              <w:rPr>
                <w:sz w:val="24"/>
                <w:szCs w:val="24"/>
              </w:rPr>
              <w:t>: Public Health Laboratory Strengthening</w:t>
            </w:r>
          </w:p>
        </w:tc>
        <w:tc>
          <w:tcPr>
            <w:tcW w:w="558" w:type="dxa"/>
            <w:vAlign w:val="center"/>
          </w:tcPr>
          <w:p w14:paraId="77E3E9B8"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480E361" w14:textId="77777777" w:rsidTr="00635E1B">
        <w:tc>
          <w:tcPr>
            <w:tcW w:w="9018" w:type="dxa"/>
            <w:vAlign w:val="center"/>
          </w:tcPr>
          <w:p w14:paraId="37B2376B" w14:textId="77777777" w:rsidR="00A316A0" w:rsidRDefault="00A316A0" w:rsidP="004D7D07">
            <w:pPr>
              <w:pStyle w:val="ListParagraph"/>
              <w:numPr>
                <w:ilvl w:val="3"/>
                <w:numId w:val="1"/>
              </w:numPr>
              <w:rPr>
                <w:sz w:val="24"/>
                <w:szCs w:val="24"/>
              </w:rPr>
            </w:pPr>
            <w:r>
              <w:rPr>
                <w:sz w:val="24"/>
                <w:szCs w:val="24"/>
              </w:rPr>
              <w:t xml:space="preserve">Ensuring availability of reliable, timely laboratory services and use of recommended growth-based and molecular methodologies for the detection of, isolation of, identification of, and susceptibility testing for </w:t>
            </w:r>
            <w:r>
              <w:rPr>
                <w:i/>
                <w:sz w:val="24"/>
                <w:szCs w:val="24"/>
              </w:rPr>
              <w:t>M. tuberculosis</w:t>
            </w:r>
            <w:r>
              <w:rPr>
                <w:sz w:val="24"/>
                <w:szCs w:val="24"/>
              </w:rPr>
              <w:t xml:space="preserve"> complex (MTBC) appropriate to individual laboratory’s workload and experience</w:t>
            </w:r>
          </w:p>
        </w:tc>
        <w:tc>
          <w:tcPr>
            <w:tcW w:w="558" w:type="dxa"/>
            <w:vAlign w:val="center"/>
          </w:tcPr>
          <w:p w14:paraId="4B04DC36"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1B0B6E7" w14:textId="77777777" w:rsidTr="00635E1B">
        <w:tc>
          <w:tcPr>
            <w:tcW w:w="9018" w:type="dxa"/>
            <w:vAlign w:val="center"/>
          </w:tcPr>
          <w:p w14:paraId="2F9FB8F6" w14:textId="77777777" w:rsidR="00A316A0" w:rsidRDefault="00A316A0" w:rsidP="004D7D07">
            <w:pPr>
              <w:pStyle w:val="ListParagraph"/>
              <w:numPr>
                <w:ilvl w:val="3"/>
                <w:numId w:val="1"/>
              </w:numPr>
              <w:rPr>
                <w:sz w:val="24"/>
                <w:szCs w:val="24"/>
              </w:rPr>
            </w:pPr>
            <w:r>
              <w:rPr>
                <w:sz w:val="24"/>
                <w:szCs w:val="24"/>
              </w:rPr>
              <w:t>Developing, implementing, monitoring, and reporting on strategies and activities to meet CDC recommended turn-around times (TATs) by establishing internal laboratory-specific goals, strategies/activities to improve TATs for specimen receipt, acid-fast bacillus (AFB) smear, nucleic acid amplification, identification of MTBC, and drug susceptibility testing (DST)</w:t>
            </w:r>
          </w:p>
        </w:tc>
        <w:tc>
          <w:tcPr>
            <w:tcW w:w="558" w:type="dxa"/>
            <w:vAlign w:val="center"/>
          </w:tcPr>
          <w:p w14:paraId="1D877C1A"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58DC49E" w14:textId="77777777" w:rsidTr="00635E1B">
        <w:tc>
          <w:tcPr>
            <w:tcW w:w="9018" w:type="dxa"/>
            <w:vAlign w:val="center"/>
          </w:tcPr>
          <w:p w14:paraId="2365A45F" w14:textId="77777777" w:rsidR="00A316A0" w:rsidRDefault="00A316A0" w:rsidP="004D7D07">
            <w:pPr>
              <w:pStyle w:val="ListParagraph"/>
              <w:numPr>
                <w:ilvl w:val="3"/>
                <w:numId w:val="1"/>
              </w:numPr>
              <w:rPr>
                <w:sz w:val="24"/>
                <w:szCs w:val="24"/>
              </w:rPr>
            </w:pPr>
            <w:r>
              <w:rPr>
                <w:sz w:val="24"/>
                <w:szCs w:val="24"/>
              </w:rPr>
              <w:t>Ensuring that testing methods and algorithms selected are the most efficient and eliminate redundancies for workload volume of specimens received and laboratory capacity</w:t>
            </w:r>
          </w:p>
        </w:tc>
        <w:tc>
          <w:tcPr>
            <w:tcW w:w="558" w:type="dxa"/>
            <w:vAlign w:val="center"/>
          </w:tcPr>
          <w:p w14:paraId="0D5F8C15"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B64B719" w14:textId="77777777" w:rsidTr="00635E1B">
        <w:tc>
          <w:tcPr>
            <w:tcW w:w="9018" w:type="dxa"/>
            <w:vAlign w:val="center"/>
          </w:tcPr>
          <w:p w14:paraId="4ABCA3B6" w14:textId="77777777" w:rsidR="00A316A0" w:rsidRDefault="00A316A0" w:rsidP="004D7D07">
            <w:pPr>
              <w:pStyle w:val="ListParagraph"/>
              <w:numPr>
                <w:ilvl w:val="3"/>
                <w:numId w:val="1"/>
              </w:numPr>
              <w:rPr>
                <w:sz w:val="24"/>
                <w:szCs w:val="24"/>
              </w:rPr>
            </w:pPr>
            <w:r>
              <w:rPr>
                <w:sz w:val="24"/>
                <w:szCs w:val="24"/>
              </w:rPr>
              <w:t>Processing fewer than 20 specimens/week (the recommended minimum level of activity to maintain proficiency) in a laboratory should prompt consideration of collaboration with another laboratory.  Performing first-line DST for &lt;50 patient isolates per year should prompt consideration of referral to isolates to the National DST Reference Center or another laboratory</w:t>
            </w:r>
          </w:p>
        </w:tc>
        <w:tc>
          <w:tcPr>
            <w:tcW w:w="558" w:type="dxa"/>
            <w:vAlign w:val="center"/>
          </w:tcPr>
          <w:p w14:paraId="41E14D71"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AA3C799" w14:textId="77777777" w:rsidTr="00635E1B">
        <w:tc>
          <w:tcPr>
            <w:tcW w:w="9018" w:type="dxa"/>
            <w:vAlign w:val="center"/>
          </w:tcPr>
          <w:p w14:paraId="61D12C1F" w14:textId="77777777" w:rsidR="00A316A0" w:rsidRDefault="00A316A0" w:rsidP="004D7D07">
            <w:pPr>
              <w:pStyle w:val="ListParagraph"/>
              <w:numPr>
                <w:ilvl w:val="3"/>
                <w:numId w:val="1"/>
              </w:numPr>
              <w:rPr>
                <w:sz w:val="24"/>
                <w:szCs w:val="24"/>
              </w:rPr>
            </w:pPr>
            <w:r>
              <w:rPr>
                <w:sz w:val="24"/>
                <w:szCs w:val="24"/>
              </w:rPr>
              <w:t>Continuing to provide access to nucleic acid amplification testing (NAAT) for detection of MTBC directly from clinical specimens</w:t>
            </w:r>
          </w:p>
        </w:tc>
        <w:tc>
          <w:tcPr>
            <w:tcW w:w="558" w:type="dxa"/>
            <w:vAlign w:val="center"/>
          </w:tcPr>
          <w:p w14:paraId="30968CC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33CD002" w14:textId="77777777" w:rsidTr="00635E1B">
        <w:tc>
          <w:tcPr>
            <w:tcW w:w="9018" w:type="dxa"/>
            <w:vAlign w:val="center"/>
          </w:tcPr>
          <w:p w14:paraId="182D047D" w14:textId="77777777" w:rsidR="00A316A0" w:rsidRDefault="00A316A0" w:rsidP="004D7D07">
            <w:pPr>
              <w:pStyle w:val="ListParagraph"/>
              <w:numPr>
                <w:ilvl w:val="3"/>
                <w:numId w:val="1"/>
              </w:numPr>
              <w:rPr>
                <w:sz w:val="24"/>
                <w:szCs w:val="24"/>
              </w:rPr>
            </w:pPr>
            <w:r>
              <w:rPr>
                <w:sz w:val="24"/>
                <w:szCs w:val="24"/>
              </w:rPr>
              <w:t>Ensuring rpoB mutations detected by Xpert MTB/RIF (or other probe-based methods, as applicable) are confirmed by DNA sequencing</w:t>
            </w:r>
          </w:p>
        </w:tc>
        <w:tc>
          <w:tcPr>
            <w:tcW w:w="558" w:type="dxa"/>
            <w:vAlign w:val="center"/>
          </w:tcPr>
          <w:p w14:paraId="1211E2F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C39F810" w14:textId="77777777" w:rsidTr="00635E1B">
        <w:tc>
          <w:tcPr>
            <w:tcW w:w="9018" w:type="dxa"/>
            <w:vAlign w:val="center"/>
          </w:tcPr>
          <w:p w14:paraId="5F04B1FE" w14:textId="77777777" w:rsidR="00A316A0" w:rsidRDefault="00A316A0" w:rsidP="004D7D07">
            <w:pPr>
              <w:pStyle w:val="ListParagraph"/>
              <w:numPr>
                <w:ilvl w:val="3"/>
                <w:numId w:val="1"/>
              </w:numPr>
              <w:rPr>
                <w:sz w:val="24"/>
                <w:szCs w:val="24"/>
              </w:rPr>
            </w:pPr>
            <w:r>
              <w:rPr>
                <w:sz w:val="24"/>
                <w:szCs w:val="24"/>
              </w:rPr>
              <w:t>Ensuring information about reference services including testing algorithms of CDC’s Molecular Detection of Drug Resistance (MDDR) Service and the National DST Reference Center are in place for rapid reflex when applicable</w:t>
            </w:r>
          </w:p>
          <w:p w14:paraId="522D523C" w14:textId="77777777" w:rsidR="00A316A0" w:rsidRPr="00D26805" w:rsidRDefault="00A316A0" w:rsidP="00D26805">
            <w:pPr>
              <w:rPr>
                <w:i/>
                <w:sz w:val="24"/>
                <w:szCs w:val="24"/>
              </w:rPr>
            </w:pPr>
            <w:r>
              <w:rPr>
                <w:i/>
                <w:sz w:val="24"/>
                <w:szCs w:val="24"/>
              </w:rPr>
              <w:t>Do you or you lab have a “protocol” regarding when to send specimens to CDC for MDDR testing (e.g., patient with previous treatment of TB, patient from a country with high rates of drug resistance, etc.)?</w:t>
            </w:r>
          </w:p>
        </w:tc>
        <w:tc>
          <w:tcPr>
            <w:tcW w:w="558" w:type="dxa"/>
            <w:vAlign w:val="center"/>
          </w:tcPr>
          <w:p w14:paraId="2FB8B664"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86DB1FE" w14:textId="77777777" w:rsidTr="00635E1B">
        <w:tc>
          <w:tcPr>
            <w:tcW w:w="9018" w:type="dxa"/>
            <w:vAlign w:val="center"/>
          </w:tcPr>
          <w:p w14:paraId="36EE6092" w14:textId="77777777" w:rsidR="00A316A0" w:rsidRDefault="00A316A0" w:rsidP="004D7D07">
            <w:pPr>
              <w:pStyle w:val="ListParagraph"/>
              <w:numPr>
                <w:ilvl w:val="3"/>
                <w:numId w:val="1"/>
              </w:numPr>
              <w:rPr>
                <w:sz w:val="24"/>
                <w:szCs w:val="24"/>
              </w:rPr>
            </w:pPr>
            <w:r>
              <w:rPr>
                <w:sz w:val="24"/>
                <w:szCs w:val="24"/>
              </w:rPr>
              <w:t>Ensuring at least one isolate from all persons with culture-confirmed TB is submitted for genotyping in a timely manner</w:t>
            </w:r>
          </w:p>
          <w:p w14:paraId="71FB83F3" w14:textId="77777777" w:rsidR="00A316A0" w:rsidRPr="00D26805" w:rsidRDefault="00A316A0" w:rsidP="00D26805">
            <w:pPr>
              <w:rPr>
                <w:i/>
                <w:sz w:val="24"/>
                <w:szCs w:val="24"/>
              </w:rPr>
            </w:pPr>
            <w:r>
              <w:rPr>
                <w:i/>
                <w:sz w:val="24"/>
                <w:szCs w:val="24"/>
              </w:rPr>
              <w:t>How frequently are isolates sent for genotyping in your jurisdiction?</w:t>
            </w:r>
          </w:p>
        </w:tc>
        <w:tc>
          <w:tcPr>
            <w:tcW w:w="558" w:type="dxa"/>
            <w:vAlign w:val="center"/>
          </w:tcPr>
          <w:p w14:paraId="5901E2FC"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4B999F0" w14:textId="77777777" w:rsidTr="00635E1B">
        <w:tc>
          <w:tcPr>
            <w:tcW w:w="9018" w:type="dxa"/>
            <w:vAlign w:val="center"/>
          </w:tcPr>
          <w:p w14:paraId="63522BF2" w14:textId="77777777" w:rsidR="00A316A0" w:rsidRDefault="00A316A0" w:rsidP="004D7D07">
            <w:pPr>
              <w:pStyle w:val="ListParagraph"/>
              <w:numPr>
                <w:ilvl w:val="3"/>
                <w:numId w:val="1"/>
              </w:numPr>
              <w:rPr>
                <w:sz w:val="24"/>
                <w:szCs w:val="24"/>
              </w:rPr>
            </w:pPr>
            <w:r>
              <w:rPr>
                <w:sz w:val="24"/>
                <w:szCs w:val="24"/>
              </w:rPr>
              <w:t xml:space="preserve">Supporting as applicable, dependent on patient population, the use of interferon gamma release assays (IGRA) in mutual agreement with the TB Program to aid in diagnosing TB disease and LTBI </w:t>
            </w:r>
          </w:p>
        </w:tc>
        <w:tc>
          <w:tcPr>
            <w:tcW w:w="558" w:type="dxa"/>
            <w:vAlign w:val="center"/>
          </w:tcPr>
          <w:p w14:paraId="626CD87A"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69F2310" w14:textId="77777777" w:rsidTr="00635E1B">
        <w:tc>
          <w:tcPr>
            <w:tcW w:w="9018" w:type="dxa"/>
            <w:vAlign w:val="center"/>
          </w:tcPr>
          <w:p w14:paraId="5F5348F4" w14:textId="77777777" w:rsidR="00A316A0" w:rsidRDefault="00A316A0" w:rsidP="004D7D07">
            <w:pPr>
              <w:pStyle w:val="ListParagraph"/>
              <w:numPr>
                <w:ilvl w:val="3"/>
                <w:numId w:val="1"/>
              </w:numPr>
              <w:rPr>
                <w:sz w:val="24"/>
                <w:szCs w:val="24"/>
              </w:rPr>
            </w:pPr>
            <w:r>
              <w:rPr>
                <w:sz w:val="24"/>
                <w:szCs w:val="24"/>
              </w:rPr>
              <w:t>Monitoring and assessing local data (i.e., laboratory-specific data) to guide decisions regarding testing algorithms, improving TAT, laboratory services, and business practices for gained efficiencies and rapid reporting of results</w:t>
            </w:r>
          </w:p>
          <w:p w14:paraId="19229E65" w14:textId="77777777" w:rsidR="00A316A0" w:rsidRPr="00CB1D63" w:rsidRDefault="00A316A0" w:rsidP="00CB1D63">
            <w:pPr>
              <w:rPr>
                <w:i/>
                <w:sz w:val="24"/>
                <w:szCs w:val="24"/>
              </w:rPr>
            </w:pPr>
            <w:r>
              <w:rPr>
                <w:i/>
                <w:sz w:val="24"/>
                <w:szCs w:val="24"/>
              </w:rPr>
              <w:t>Do you have a policy for implementing a false-positive or cross-contamination investigation (e.g., if a patient has a single positive culture and no other positives, matching genotypes with no obvious epi-links)?</w:t>
            </w:r>
          </w:p>
        </w:tc>
        <w:tc>
          <w:tcPr>
            <w:tcW w:w="558" w:type="dxa"/>
            <w:vAlign w:val="center"/>
          </w:tcPr>
          <w:p w14:paraId="602355CA"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80D7300" w14:textId="77777777" w:rsidTr="00635E1B">
        <w:tc>
          <w:tcPr>
            <w:tcW w:w="9018" w:type="dxa"/>
            <w:vAlign w:val="center"/>
          </w:tcPr>
          <w:p w14:paraId="6211003E" w14:textId="77777777" w:rsidR="00A316A0" w:rsidRDefault="00A316A0" w:rsidP="004D7D07">
            <w:pPr>
              <w:pStyle w:val="ListParagraph"/>
              <w:numPr>
                <w:ilvl w:val="3"/>
                <w:numId w:val="1"/>
              </w:numPr>
              <w:rPr>
                <w:sz w:val="24"/>
                <w:szCs w:val="24"/>
              </w:rPr>
            </w:pPr>
            <w:r>
              <w:rPr>
                <w:sz w:val="24"/>
                <w:szCs w:val="24"/>
              </w:rPr>
              <w:t>Implementing when practical, state of the art technologies and approaches as become available to improve test results, turnaround times, efficiency of test methods and staff and patient management</w:t>
            </w:r>
          </w:p>
        </w:tc>
        <w:tc>
          <w:tcPr>
            <w:tcW w:w="558" w:type="dxa"/>
            <w:vAlign w:val="center"/>
          </w:tcPr>
          <w:p w14:paraId="414325C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BC86843" w14:textId="77777777" w:rsidTr="00635E1B">
        <w:tc>
          <w:tcPr>
            <w:tcW w:w="9018" w:type="dxa"/>
            <w:vAlign w:val="center"/>
          </w:tcPr>
          <w:p w14:paraId="47019ED1" w14:textId="77777777" w:rsidR="00A316A0" w:rsidRDefault="00A316A0" w:rsidP="004D7D07">
            <w:pPr>
              <w:pStyle w:val="ListParagraph"/>
              <w:numPr>
                <w:ilvl w:val="3"/>
                <w:numId w:val="1"/>
              </w:numPr>
              <w:rPr>
                <w:sz w:val="24"/>
                <w:szCs w:val="24"/>
              </w:rPr>
            </w:pPr>
            <w:r>
              <w:rPr>
                <w:sz w:val="24"/>
                <w:szCs w:val="24"/>
              </w:rPr>
              <w:t>Strengthening collaboration with partners, including TB programs, clinicians, TB nurses, CDC Laboratory Consultants, and other laboratories, to ensure optimal use of laboratory services and timely flow of information</w:t>
            </w:r>
          </w:p>
          <w:p w14:paraId="24368D45" w14:textId="77777777" w:rsidR="00A316A0" w:rsidRDefault="00A316A0" w:rsidP="00FB3FD2">
            <w:pPr>
              <w:rPr>
                <w:i/>
                <w:sz w:val="24"/>
                <w:szCs w:val="24"/>
              </w:rPr>
            </w:pPr>
            <w:r>
              <w:rPr>
                <w:i/>
                <w:sz w:val="24"/>
                <w:szCs w:val="24"/>
              </w:rPr>
              <w:t>Does your TB program have a lab liaison that serves as a point-of-contact for the lab to your program?</w:t>
            </w:r>
          </w:p>
          <w:p w14:paraId="5BD665A2" w14:textId="77777777" w:rsidR="00A316A0" w:rsidRPr="00FB3FD2" w:rsidRDefault="00A316A0" w:rsidP="00FB3FD2">
            <w:pPr>
              <w:rPr>
                <w:i/>
                <w:sz w:val="24"/>
                <w:szCs w:val="24"/>
              </w:rPr>
            </w:pPr>
            <w:r>
              <w:rPr>
                <w:i/>
                <w:sz w:val="24"/>
                <w:szCs w:val="24"/>
              </w:rPr>
              <w:t>Does your TB program have regular meetings with your lab?</w:t>
            </w:r>
          </w:p>
        </w:tc>
        <w:tc>
          <w:tcPr>
            <w:tcW w:w="558" w:type="dxa"/>
            <w:vAlign w:val="center"/>
          </w:tcPr>
          <w:p w14:paraId="4B05E253"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D8D7B1F" w14:textId="77777777" w:rsidTr="00635E1B">
        <w:tc>
          <w:tcPr>
            <w:tcW w:w="9018" w:type="dxa"/>
            <w:vAlign w:val="center"/>
          </w:tcPr>
          <w:p w14:paraId="1254B194" w14:textId="77777777" w:rsidR="00A316A0" w:rsidRPr="00D32240" w:rsidRDefault="00A316A0" w:rsidP="00D32240">
            <w:pPr>
              <w:pStyle w:val="ListParagraph"/>
              <w:numPr>
                <w:ilvl w:val="2"/>
                <w:numId w:val="1"/>
              </w:numPr>
              <w:rPr>
                <w:sz w:val="24"/>
                <w:szCs w:val="24"/>
              </w:rPr>
            </w:pPr>
            <w:r w:rsidRPr="00D32240">
              <w:rPr>
                <w:sz w:val="24"/>
                <w:szCs w:val="24"/>
              </w:rPr>
              <w:t>Collaborations</w:t>
            </w:r>
          </w:p>
        </w:tc>
        <w:tc>
          <w:tcPr>
            <w:tcW w:w="558" w:type="dxa"/>
            <w:vAlign w:val="center"/>
          </w:tcPr>
          <w:p w14:paraId="562D2912"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BB94401" w14:textId="77777777" w:rsidTr="00635E1B">
        <w:tc>
          <w:tcPr>
            <w:tcW w:w="9018" w:type="dxa"/>
            <w:vAlign w:val="center"/>
          </w:tcPr>
          <w:p w14:paraId="57B91719" w14:textId="77777777" w:rsidR="00A316A0" w:rsidRDefault="00A316A0" w:rsidP="00D32240">
            <w:pPr>
              <w:pStyle w:val="ListParagraph"/>
              <w:numPr>
                <w:ilvl w:val="3"/>
                <w:numId w:val="1"/>
              </w:numPr>
              <w:rPr>
                <w:sz w:val="24"/>
                <w:szCs w:val="24"/>
              </w:rPr>
            </w:pPr>
            <w:r>
              <w:rPr>
                <w:sz w:val="24"/>
                <w:szCs w:val="24"/>
              </w:rPr>
              <w:t>D</w:t>
            </w:r>
            <w:r w:rsidRPr="00D32240">
              <w:rPr>
                <w:sz w:val="24"/>
                <w:szCs w:val="24"/>
              </w:rPr>
              <w:t xml:space="preserve">escribe how you will collaborate with programs and </w:t>
            </w:r>
            <w:r>
              <w:rPr>
                <w:sz w:val="24"/>
                <w:szCs w:val="24"/>
              </w:rPr>
              <w:t>organizations either internal or external to CDC?</w:t>
            </w:r>
          </w:p>
          <w:p w14:paraId="72B7F4D1" w14:textId="77777777" w:rsidR="00A316A0" w:rsidRPr="00A5566E" w:rsidRDefault="00A316A0" w:rsidP="00A5566E">
            <w:pPr>
              <w:rPr>
                <w:i/>
                <w:sz w:val="24"/>
                <w:szCs w:val="24"/>
              </w:rPr>
            </w:pPr>
            <w:r>
              <w:rPr>
                <w:i/>
                <w:sz w:val="24"/>
                <w:szCs w:val="24"/>
              </w:rPr>
              <w:t>Examples could include HIV/STD/Viral Hepatitis Program, departments within your jurisdiction such as mental health, substance abuse, etc.</w:t>
            </w:r>
          </w:p>
        </w:tc>
        <w:tc>
          <w:tcPr>
            <w:tcW w:w="558" w:type="dxa"/>
            <w:vAlign w:val="center"/>
          </w:tcPr>
          <w:p w14:paraId="1637F4DB" w14:textId="77777777" w:rsidR="00A316A0" w:rsidRDefault="00A316A0" w:rsidP="00B05160">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A46CFD3" w14:textId="77777777" w:rsidTr="00635E1B">
        <w:tc>
          <w:tcPr>
            <w:tcW w:w="9018" w:type="dxa"/>
            <w:vAlign w:val="center"/>
          </w:tcPr>
          <w:p w14:paraId="0D72E163" w14:textId="77777777" w:rsidR="00A316A0" w:rsidRDefault="00A316A0" w:rsidP="004C7392">
            <w:pPr>
              <w:pStyle w:val="ListParagraph"/>
              <w:numPr>
                <w:ilvl w:val="4"/>
                <w:numId w:val="1"/>
              </w:numPr>
              <w:rPr>
                <w:sz w:val="24"/>
                <w:szCs w:val="24"/>
              </w:rPr>
            </w:pPr>
            <w:r>
              <w:rPr>
                <w:sz w:val="24"/>
                <w:szCs w:val="24"/>
              </w:rPr>
              <w:t>With other CDC programs and CDC-funded organizations</w:t>
            </w:r>
          </w:p>
          <w:p w14:paraId="0B3D52BB" w14:textId="77777777" w:rsidR="00A316A0" w:rsidRDefault="00A316A0" w:rsidP="003276BB">
            <w:pPr>
              <w:rPr>
                <w:sz w:val="24"/>
                <w:szCs w:val="24"/>
              </w:rPr>
            </w:pPr>
            <w:r>
              <w:rPr>
                <w:sz w:val="24"/>
                <w:szCs w:val="24"/>
              </w:rPr>
              <w:t>Other partners that TB programs should collaborate with include those funded by:</w:t>
            </w:r>
          </w:p>
          <w:p w14:paraId="4A9B9983" w14:textId="77777777" w:rsidR="00A316A0" w:rsidRDefault="00A316A0" w:rsidP="003276BB">
            <w:pPr>
              <w:pStyle w:val="ListParagraph"/>
              <w:numPr>
                <w:ilvl w:val="0"/>
                <w:numId w:val="14"/>
              </w:numPr>
              <w:rPr>
                <w:sz w:val="24"/>
                <w:szCs w:val="24"/>
              </w:rPr>
            </w:pPr>
            <w:r>
              <w:rPr>
                <w:sz w:val="24"/>
                <w:szCs w:val="24"/>
              </w:rPr>
              <w:t>Division of Viral Hepatitis</w:t>
            </w:r>
          </w:p>
          <w:p w14:paraId="4E5D1EAA" w14:textId="77777777" w:rsidR="00A316A0" w:rsidRDefault="00A316A0" w:rsidP="003276BB">
            <w:pPr>
              <w:pStyle w:val="ListParagraph"/>
              <w:numPr>
                <w:ilvl w:val="0"/>
                <w:numId w:val="14"/>
              </w:numPr>
              <w:rPr>
                <w:sz w:val="24"/>
                <w:szCs w:val="24"/>
              </w:rPr>
            </w:pPr>
            <w:r>
              <w:rPr>
                <w:sz w:val="24"/>
                <w:szCs w:val="24"/>
              </w:rPr>
              <w:t>Division of Sexually Transmitted Disease Prevention</w:t>
            </w:r>
          </w:p>
          <w:p w14:paraId="656E450F" w14:textId="77777777" w:rsidR="00A316A0" w:rsidRDefault="00A316A0" w:rsidP="003276BB">
            <w:pPr>
              <w:pStyle w:val="ListParagraph"/>
              <w:numPr>
                <w:ilvl w:val="0"/>
                <w:numId w:val="14"/>
              </w:numPr>
              <w:rPr>
                <w:sz w:val="24"/>
                <w:szCs w:val="24"/>
              </w:rPr>
            </w:pPr>
            <w:r>
              <w:rPr>
                <w:sz w:val="24"/>
                <w:szCs w:val="24"/>
              </w:rPr>
              <w:t>Division of HIV/AIDS Prevention</w:t>
            </w:r>
          </w:p>
          <w:p w14:paraId="525C4077" w14:textId="77777777" w:rsidR="00A316A0" w:rsidRDefault="00A316A0" w:rsidP="003276BB">
            <w:pPr>
              <w:pStyle w:val="ListParagraph"/>
              <w:numPr>
                <w:ilvl w:val="0"/>
                <w:numId w:val="14"/>
              </w:numPr>
              <w:rPr>
                <w:sz w:val="24"/>
                <w:szCs w:val="24"/>
              </w:rPr>
            </w:pPr>
            <w:r>
              <w:rPr>
                <w:sz w:val="24"/>
                <w:szCs w:val="24"/>
              </w:rPr>
              <w:t>Division of Diabetes Translation</w:t>
            </w:r>
          </w:p>
          <w:p w14:paraId="38220446" w14:textId="77777777" w:rsidR="00A316A0" w:rsidRDefault="00A316A0" w:rsidP="003276BB">
            <w:pPr>
              <w:pStyle w:val="ListParagraph"/>
              <w:numPr>
                <w:ilvl w:val="0"/>
                <w:numId w:val="14"/>
              </w:numPr>
              <w:rPr>
                <w:sz w:val="24"/>
                <w:szCs w:val="24"/>
              </w:rPr>
            </w:pPr>
            <w:r>
              <w:rPr>
                <w:sz w:val="24"/>
                <w:szCs w:val="24"/>
              </w:rPr>
              <w:t>Division of Global Migration and Quarantine</w:t>
            </w:r>
          </w:p>
          <w:p w14:paraId="0C0AD29D" w14:textId="77777777" w:rsidR="00A316A0" w:rsidRDefault="00A316A0" w:rsidP="003276BB">
            <w:pPr>
              <w:pStyle w:val="ListParagraph"/>
              <w:numPr>
                <w:ilvl w:val="0"/>
                <w:numId w:val="14"/>
              </w:numPr>
              <w:rPr>
                <w:sz w:val="24"/>
                <w:szCs w:val="24"/>
              </w:rPr>
            </w:pPr>
            <w:r>
              <w:rPr>
                <w:sz w:val="24"/>
                <w:szCs w:val="24"/>
              </w:rPr>
              <w:t>Immunization Services Division</w:t>
            </w:r>
          </w:p>
          <w:p w14:paraId="163E9B11" w14:textId="77777777" w:rsidR="00A316A0" w:rsidRPr="003276BB" w:rsidRDefault="00A316A0" w:rsidP="003276BB">
            <w:pPr>
              <w:rPr>
                <w:sz w:val="24"/>
                <w:szCs w:val="24"/>
              </w:rPr>
            </w:pPr>
            <w:r>
              <w:rPr>
                <w:sz w:val="24"/>
                <w:szCs w:val="24"/>
              </w:rPr>
              <w:t>Also partner with CDC-funded TB Centers of Excellence for Training, Education, and Medical Consultation (COEs)</w:t>
            </w:r>
          </w:p>
        </w:tc>
        <w:tc>
          <w:tcPr>
            <w:tcW w:w="558" w:type="dxa"/>
            <w:vAlign w:val="center"/>
          </w:tcPr>
          <w:p w14:paraId="7ACFA055"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2EF8816" w14:textId="77777777" w:rsidTr="00635E1B">
        <w:tc>
          <w:tcPr>
            <w:tcW w:w="9018" w:type="dxa"/>
            <w:vAlign w:val="center"/>
          </w:tcPr>
          <w:p w14:paraId="599F7757" w14:textId="77777777" w:rsidR="00A316A0" w:rsidRDefault="00A316A0" w:rsidP="004C7392">
            <w:pPr>
              <w:pStyle w:val="ListParagraph"/>
              <w:numPr>
                <w:ilvl w:val="4"/>
                <w:numId w:val="1"/>
              </w:numPr>
              <w:rPr>
                <w:sz w:val="24"/>
                <w:szCs w:val="24"/>
              </w:rPr>
            </w:pPr>
            <w:r>
              <w:rPr>
                <w:sz w:val="24"/>
                <w:szCs w:val="24"/>
              </w:rPr>
              <w:t>With organizations not funding by CDC</w:t>
            </w:r>
          </w:p>
          <w:p w14:paraId="55B22C75" w14:textId="77777777" w:rsidR="00A316A0" w:rsidRDefault="00A316A0" w:rsidP="003276BB">
            <w:pPr>
              <w:pStyle w:val="ListParagraph"/>
              <w:numPr>
                <w:ilvl w:val="0"/>
                <w:numId w:val="15"/>
              </w:numPr>
              <w:rPr>
                <w:sz w:val="24"/>
                <w:szCs w:val="24"/>
              </w:rPr>
            </w:pPr>
            <w:r>
              <w:rPr>
                <w:sz w:val="24"/>
                <w:szCs w:val="24"/>
              </w:rPr>
              <w:t>Private providers</w:t>
            </w:r>
          </w:p>
          <w:p w14:paraId="2F6054E7" w14:textId="77777777" w:rsidR="00A316A0" w:rsidRDefault="00A316A0" w:rsidP="003276BB">
            <w:pPr>
              <w:pStyle w:val="ListParagraph"/>
              <w:numPr>
                <w:ilvl w:val="0"/>
                <w:numId w:val="15"/>
              </w:numPr>
              <w:rPr>
                <w:sz w:val="24"/>
                <w:szCs w:val="24"/>
              </w:rPr>
            </w:pPr>
            <w:r>
              <w:rPr>
                <w:sz w:val="24"/>
                <w:szCs w:val="24"/>
              </w:rPr>
              <w:t>Medical and nursing schools and related teaching hospitals, public health schools and associations</w:t>
            </w:r>
          </w:p>
          <w:p w14:paraId="1DA5F7F0" w14:textId="77777777" w:rsidR="00A316A0" w:rsidRDefault="00A316A0" w:rsidP="003276BB">
            <w:pPr>
              <w:pStyle w:val="ListParagraph"/>
              <w:numPr>
                <w:ilvl w:val="0"/>
                <w:numId w:val="15"/>
              </w:numPr>
              <w:rPr>
                <w:sz w:val="24"/>
                <w:szCs w:val="24"/>
              </w:rPr>
            </w:pPr>
            <w:r>
              <w:rPr>
                <w:sz w:val="24"/>
                <w:szCs w:val="24"/>
              </w:rPr>
              <w:t>Regional TB controllers association</w:t>
            </w:r>
          </w:p>
          <w:p w14:paraId="032579C0" w14:textId="77777777" w:rsidR="00A316A0" w:rsidRDefault="00A316A0" w:rsidP="003276BB">
            <w:pPr>
              <w:pStyle w:val="ListParagraph"/>
              <w:numPr>
                <w:ilvl w:val="0"/>
                <w:numId w:val="15"/>
              </w:numPr>
              <w:rPr>
                <w:sz w:val="24"/>
                <w:szCs w:val="24"/>
              </w:rPr>
            </w:pPr>
            <w:r>
              <w:rPr>
                <w:sz w:val="24"/>
                <w:szCs w:val="24"/>
              </w:rPr>
              <w:t>TB advisory councils</w:t>
            </w:r>
          </w:p>
          <w:p w14:paraId="4FBC59C5" w14:textId="77777777" w:rsidR="00A316A0" w:rsidRDefault="00A316A0" w:rsidP="003276BB">
            <w:pPr>
              <w:pStyle w:val="ListParagraph"/>
              <w:numPr>
                <w:ilvl w:val="0"/>
                <w:numId w:val="15"/>
              </w:numPr>
              <w:rPr>
                <w:sz w:val="24"/>
                <w:szCs w:val="24"/>
              </w:rPr>
            </w:pPr>
            <w:r>
              <w:rPr>
                <w:sz w:val="24"/>
                <w:szCs w:val="24"/>
              </w:rPr>
              <w:t>U.S. panel physicians and civil surgeons (as guided by CDC)</w:t>
            </w:r>
          </w:p>
          <w:p w14:paraId="07CCBC0E" w14:textId="77777777" w:rsidR="00A316A0" w:rsidRDefault="00A316A0" w:rsidP="003276BB">
            <w:pPr>
              <w:pStyle w:val="ListParagraph"/>
              <w:numPr>
                <w:ilvl w:val="0"/>
                <w:numId w:val="15"/>
              </w:numPr>
              <w:rPr>
                <w:sz w:val="24"/>
                <w:szCs w:val="24"/>
              </w:rPr>
            </w:pPr>
            <w:r>
              <w:rPr>
                <w:sz w:val="24"/>
                <w:szCs w:val="24"/>
              </w:rPr>
              <w:t>STD/HIV Prevention and Training Centers</w:t>
            </w:r>
          </w:p>
          <w:p w14:paraId="54571544" w14:textId="77777777" w:rsidR="00A316A0" w:rsidRDefault="00A316A0" w:rsidP="003276BB">
            <w:pPr>
              <w:pStyle w:val="ListParagraph"/>
              <w:numPr>
                <w:ilvl w:val="0"/>
                <w:numId w:val="15"/>
              </w:numPr>
              <w:rPr>
                <w:sz w:val="24"/>
                <w:szCs w:val="24"/>
              </w:rPr>
            </w:pPr>
            <w:r>
              <w:rPr>
                <w:sz w:val="24"/>
                <w:szCs w:val="24"/>
              </w:rPr>
              <w:t>Viral Hepatitis Education and Training Centers</w:t>
            </w:r>
          </w:p>
          <w:p w14:paraId="2BD7A3AD" w14:textId="77777777" w:rsidR="00A316A0" w:rsidRDefault="00A316A0" w:rsidP="003276BB">
            <w:pPr>
              <w:pStyle w:val="ListParagraph"/>
              <w:numPr>
                <w:ilvl w:val="0"/>
                <w:numId w:val="15"/>
              </w:numPr>
              <w:rPr>
                <w:sz w:val="24"/>
                <w:szCs w:val="24"/>
              </w:rPr>
            </w:pPr>
            <w:r>
              <w:rPr>
                <w:sz w:val="24"/>
                <w:szCs w:val="24"/>
              </w:rPr>
              <w:t>Health Resources and Services Administration (HRSA) primary care centers</w:t>
            </w:r>
          </w:p>
          <w:p w14:paraId="0AAEF2C0" w14:textId="77777777" w:rsidR="00A316A0" w:rsidRDefault="00A316A0" w:rsidP="003276BB">
            <w:pPr>
              <w:pStyle w:val="ListParagraph"/>
              <w:numPr>
                <w:ilvl w:val="0"/>
                <w:numId w:val="15"/>
              </w:numPr>
              <w:rPr>
                <w:sz w:val="24"/>
                <w:szCs w:val="24"/>
              </w:rPr>
            </w:pPr>
            <w:r>
              <w:rPr>
                <w:sz w:val="24"/>
                <w:szCs w:val="24"/>
              </w:rPr>
              <w:t>AIDS Education and Training Centers</w:t>
            </w:r>
          </w:p>
          <w:p w14:paraId="74A36D7D" w14:textId="77777777" w:rsidR="00A316A0" w:rsidRDefault="00A316A0" w:rsidP="003276BB">
            <w:pPr>
              <w:pStyle w:val="ListParagraph"/>
              <w:numPr>
                <w:ilvl w:val="0"/>
                <w:numId w:val="15"/>
              </w:numPr>
              <w:rPr>
                <w:sz w:val="24"/>
                <w:szCs w:val="24"/>
              </w:rPr>
            </w:pPr>
            <w:r>
              <w:rPr>
                <w:sz w:val="24"/>
                <w:szCs w:val="24"/>
              </w:rPr>
              <w:t>Substance Abuse and Mental Health Services Administration (SAMSHA)</w:t>
            </w:r>
          </w:p>
          <w:p w14:paraId="3CAC4806" w14:textId="77777777" w:rsidR="00A316A0" w:rsidRDefault="00A316A0" w:rsidP="003276BB">
            <w:pPr>
              <w:pStyle w:val="ListParagraph"/>
              <w:numPr>
                <w:ilvl w:val="0"/>
                <w:numId w:val="15"/>
              </w:numPr>
              <w:rPr>
                <w:sz w:val="24"/>
                <w:szCs w:val="24"/>
              </w:rPr>
            </w:pPr>
            <w:r>
              <w:rPr>
                <w:sz w:val="24"/>
                <w:szCs w:val="24"/>
              </w:rPr>
              <w:t>Addiction Technology Transfer Centers</w:t>
            </w:r>
          </w:p>
          <w:p w14:paraId="3853F282" w14:textId="77777777" w:rsidR="00A316A0" w:rsidRDefault="00A316A0" w:rsidP="003276BB">
            <w:pPr>
              <w:pStyle w:val="ListParagraph"/>
              <w:numPr>
                <w:ilvl w:val="0"/>
                <w:numId w:val="15"/>
              </w:numPr>
              <w:rPr>
                <w:sz w:val="24"/>
                <w:szCs w:val="24"/>
              </w:rPr>
            </w:pPr>
            <w:r>
              <w:rPr>
                <w:sz w:val="24"/>
                <w:szCs w:val="24"/>
              </w:rPr>
              <w:t>Refugee Resettlement Assistance Agencies</w:t>
            </w:r>
          </w:p>
          <w:p w14:paraId="078B4763" w14:textId="77777777" w:rsidR="00A316A0" w:rsidRPr="003276BB" w:rsidRDefault="00A316A0" w:rsidP="003276BB">
            <w:pPr>
              <w:pStyle w:val="ListParagraph"/>
              <w:numPr>
                <w:ilvl w:val="0"/>
                <w:numId w:val="15"/>
              </w:numPr>
              <w:rPr>
                <w:sz w:val="24"/>
                <w:szCs w:val="24"/>
              </w:rPr>
            </w:pPr>
            <w:r>
              <w:rPr>
                <w:sz w:val="24"/>
                <w:szCs w:val="24"/>
              </w:rPr>
              <w:t>Indian Health Service and Tribal Organizations</w:t>
            </w:r>
          </w:p>
        </w:tc>
        <w:tc>
          <w:tcPr>
            <w:tcW w:w="558" w:type="dxa"/>
            <w:vAlign w:val="center"/>
          </w:tcPr>
          <w:p w14:paraId="053E527F"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E7AD682" w14:textId="77777777" w:rsidTr="00635E1B">
        <w:tc>
          <w:tcPr>
            <w:tcW w:w="9018" w:type="dxa"/>
            <w:vAlign w:val="center"/>
          </w:tcPr>
          <w:p w14:paraId="7A448570" w14:textId="77777777" w:rsidR="00A316A0" w:rsidRDefault="00A316A0" w:rsidP="00403139">
            <w:pPr>
              <w:pStyle w:val="ListParagraph"/>
              <w:numPr>
                <w:ilvl w:val="5"/>
                <w:numId w:val="1"/>
              </w:numPr>
              <w:rPr>
                <w:sz w:val="24"/>
                <w:szCs w:val="24"/>
              </w:rPr>
            </w:pPr>
            <w:r>
              <w:rPr>
                <w:sz w:val="24"/>
                <w:szCs w:val="24"/>
              </w:rPr>
              <w:t>Each recipient will designate at least one liaison for locally determined high-risk populations.  Liaisons will be responsible for ensuring a process is in place to foster collaborations between programs and agencies</w:t>
            </w:r>
          </w:p>
        </w:tc>
        <w:tc>
          <w:tcPr>
            <w:tcW w:w="558" w:type="dxa"/>
            <w:vAlign w:val="center"/>
          </w:tcPr>
          <w:p w14:paraId="31C00489"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F988F7C" w14:textId="77777777" w:rsidTr="00635E1B">
        <w:tc>
          <w:tcPr>
            <w:tcW w:w="9018" w:type="dxa"/>
            <w:vAlign w:val="center"/>
          </w:tcPr>
          <w:p w14:paraId="398411CB" w14:textId="77777777" w:rsidR="00A316A0" w:rsidRDefault="00A316A0" w:rsidP="00403139">
            <w:pPr>
              <w:pStyle w:val="ListParagraph"/>
              <w:numPr>
                <w:ilvl w:val="5"/>
                <w:numId w:val="1"/>
              </w:numPr>
              <w:rPr>
                <w:sz w:val="24"/>
                <w:szCs w:val="24"/>
              </w:rPr>
            </w:pPr>
            <w:r>
              <w:rPr>
                <w:sz w:val="24"/>
                <w:szCs w:val="24"/>
              </w:rPr>
              <w:t>Each recipient will collaborate with HIV/AIDS and STD programs, community planning groups, HIV care consortiums, and other local groups that  influence funding and programmatic activities to ensure that all newly diagnosed TB cases are tested for HIV and referred to STD and hepatitis services if found to be HIV-positive.  Rapid HIV testing should be offered to patients in TB clinics</w:t>
            </w:r>
          </w:p>
          <w:p w14:paraId="1AAB670C" w14:textId="77777777" w:rsidR="00A316A0" w:rsidRPr="009E7407" w:rsidRDefault="00A316A0" w:rsidP="009E7407">
            <w:pPr>
              <w:rPr>
                <w:i/>
                <w:sz w:val="24"/>
                <w:szCs w:val="24"/>
              </w:rPr>
            </w:pPr>
            <w:r>
              <w:rPr>
                <w:i/>
                <w:sz w:val="24"/>
                <w:szCs w:val="24"/>
              </w:rPr>
              <w:t>If you use QFT-Plus and a butterfly collection kit, consider using the red-top purge tube (used to prime the tubing) as an HIV test.</w:t>
            </w:r>
          </w:p>
        </w:tc>
        <w:tc>
          <w:tcPr>
            <w:tcW w:w="558" w:type="dxa"/>
            <w:vAlign w:val="center"/>
          </w:tcPr>
          <w:p w14:paraId="3C9D0A15"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7DDEE80" w14:textId="77777777" w:rsidTr="00635E1B">
        <w:tc>
          <w:tcPr>
            <w:tcW w:w="9018" w:type="dxa"/>
            <w:vAlign w:val="center"/>
          </w:tcPr>
          <w:p w14:paraId="4AC5694E" w14:textId="77777777" w:rsidR="00A316A0" w:rsidRDefault="00A316A0" w:rsidP="009E7407">
            <w:pPr>
              <w:pStyle w:val="ListParagraph"/>
              <w:numPr>
                <w:ilvl w:val="4"/>
                <w:numId w:val="1"/>
              </w:numPr>
              <w:rPr>
                <w:sz w:val="24"/>
                <w:szCs w:val="24"/>
              </w:rPr>
            </w:pPr>
            <w:r>
              <w:rPr>
                <w:sz w:val="24"/>
                <w:szCs w:val="24"/>
              </w:rPr>
              <w:t xml:space="preserve">In addition, applicants are </w:t>
            </w:r>
            <w:r w:rsidRPr="009E7407">
              <w:rPr>
                <w:sz w:val="24"/>
                <w:szCs w:val="24"/>
                <w:u w:val="single"/>
              </w:rPr>
              <w:t>STRONGLY</w:t>
            </w:r>
            <w:r>
              <w:rPr>
                <w:sz w:val="24"/>
                <w:szCs w:val="24"/>
              </w:rPr>
              <w:t xml:space="preserve"> encouraged to collaborate with external organizations:</w:t>
            </w:r>
          </w:p>
          <w:p w14:paraId="1265A67D" w14:textId="77777777" w:rsidR="00A316A0" w:rsidRDefault="00A316A0" w:rsidP="009E7407">
            <w:pPr>
              <w:pStyle w:val="ListParagraph"/>
              <w:numPr>
                <w:ilvl w:val="0"/>
                <w:numId w:val="16"/>
              </w:numPr>
              <w:rPr>
                <w:sz w:val="24"/>
                <w:szCs w:val="24"/>
              </w:rPr>
            </w:pPr>
            <w:r>
              <w:rPr>
                <w:sz w:val="24"/>
                <w:szCs w:val="24"/>
              </w:rPr>
              <w:t>Seek collaboration between health departments and Medicaid agencies at Federal and State levels and collaborate with community health centers (CHCs), including Federally Qualified Health Centers (FQHCs) and schools of Public Health to integrate primary care and public health efforts</w:t>
            </w:r>
          </w:p>
          <w:p w14:paraId="60B0B205" w14:textId="77777777" w:rsidR="00A316A0" w:rsidRDefault="00A316A0" w:rsidP="009E7407">
            <w:pPr>
              <w:pStyle w:val="ListParagraph"/>
              <w:numPr>
                <w:ilvl w:val="0"/>
                <w:numId w:val="16"/>
              </w:numPr>
              <w:rPr>
                <w:sz w:val="24"/>
                <w:szCs w:val="24"/>
              </w:rPr>
            </w:pPr>
            <w:r>
              <w:rPr>
                <w:sz w:val="24"/>
                <w:szCs w:val="24"/>
              </w:rPr>
              <w:t>Collaborate with US Immigration and Customs Enforcement (ICE) officials to implement processes to ensure coordination of TB patients discharged from healthcare facilities in accordance with applicable state laws or regulations</w:t>
            </w:r>
          </w:p>
          <w:p w14:paraId="75AA54E3" w14:textId="77777777" w:rsidR="00A316A0" w:rsidRDefault="00A316A0" w:rsidP="009E7407">
            <w:pPr>
              <w:pStyle w:val="ListParagraph"/>
              <w:numPr>
                <w:ilvl w:val="0"/>
                <w:numId w:val="16"/>
              </w:numPr>
              <w:rPr>
                <w:sz w:val="24"/>
                <w:szCs w:val="24"/>
              </w:rPr>
            </w:pPr>
            <w:r>
              <w:rPr>
                <w:sz w:val="24"/>
                <w:szCs w:val="24"/>
              </w:rPr>
              <w:t>Communicate with Health Care for the Homeless Council as potential partners to address TB control among the homeless</w:t>
            </w:r>
          </w:p>
          <w:p w14:paraId="228777F6" w14:textId="77777777" w:rsidR="00A316A0" w:rsidRDefault="00A316A0" w:rsidP="009E7407">
            <w:pPr>
              <w:pStyle w:val="ListParagraph"/>
              <w:numPr>
                <w:ilvl w:val="0"/>
                <w:numId w:val="16"/>
              </w:numPr>
              <w:rPr>
                <w:sz w:val="24"/>
                <w:szCs w:val="24"/>
              </w:rPr>
            </w:pPr>
            <w:r>
              <w:rPr>
                <w:sz w:val="24"/>
                <w:szCs w:val="24"/>
              </w:rPr>
              <w:t>Collaborate on trainings with HIV/AIDS, STD, and viral hepatitis training partners to integrate disease content as appropriate in courses as outlines by NCHHSTP’s Program Collaboration and Service Integration (PCSI) Strategy</w:t>
            </w:r>
          </w:p>
          <w:p w14:paraId="4211D6A2" w14:textId="77777777" w:rsidR="00A316A0" w:rsidRDefault="00A316A0" w:rsidP="009E7407">
            <w:pPr>
              <w:pStyle w:val="ListParagraph"/>
              <w:numPr>
                <w:ilvl w:val="0"/>
                <w:numId w:val="16"/>
              </w:numPr>
              <w:rPr>
                <w:sz w:val="24"/>
                <w:szCs w:val="24"/>
              </w:rPr>
            </w:pPr>
            <w:r>
              <w:rPr>
                <w:sz w:val="24"/>
                <w:szCs w:val="24"/>
              </w:rPr>
              <w:t>Enroll in Health Resources and Services Administration’s (HRSA) 340B Drug Pricing Program, which would enable the purchase of TB medication at reduced drug prices</w:t>
            </w:r>
          </w:p>
          <w:p w14:paraId="4163DC85" w14:textId="77777777" w:rsidR="00A316A0" w:rsidRDefault="00A316A0" w:rsidP="009E7407">
            <w:pPr>
              <w:pStyle w:val="ListParagraph"/>
              <w:numPr>
                <w:ilvl w:val="0"/>
                <w:numId w:val="16"/>
              </w:numPr>
              <w:rPr>
                <w:sz w:val="24"/>
                <w:szCs w:val="24"/>
              </w:rPr>
            </w:pPr>
            <w:r>
              <w:rPr>
                <w:sz w:val="24"/>
                <w:szCs w:val="24"/>
              </w:rPr>
              <w:t>Collaborate with other laboratory professionals (state, local, clinical, commercial) and laboratory organizations (APHL)</w:t>
            </w:r>
          </w:p>
          <w:p w14:paraId="2F0FA1B9" w14:textId="77777777" w:rsidR="00A316A0" w:rsidRDefault="00A316A0" w:rsidP="009E7407">
            <w:pPr>
              <w:pStyle w:val="ListParagraph"/>
              <w:numPr>
                <w:ilvl w:val="0"/>
                <w:numId w:val="16"/>
              </w:numPr>
              <w:rPr>
                <w:sz w:val="24"/>
                <w:szCs w:val="24"/>
              </w:rPr>
            </w:pPr>
            <w:r>
              <w:rPr>
                <w:sz w:val="24"/>
                <w:szCs w:val="24"/>
              </w:rPr>
              <w:t>Memoranda of Understanding (MOUs)/Memoranda of Agreement (MOAs) are not required for the NOFO but are strongly recommended if a TB program determines that formalization of collaboration is needed with an organization.  Submit MOUs and MOAs as attachments</w:t>
            </w:r>
          </w:p>
          <w:p w14:paraId="05BC1405" w14:textId="77777777" w:rsidR="00A316A0" w:rsidRPr="00FF1C9A" w:rsidRDefault="00A316A0" w:rsidP="009E7407">
            <w:pPr>
              <w:pStyle w:val="ListParagraph"/>
              <w:numPr>
                <w:ilvl w:val="0"/>
                <w:numId w:val="16"/>
              </w:numPr>
              <w:rPr>
                <w:sz w:val="24"/>
                <w:szCs w:val="24"/>
                <w:u w:val="single"/>
              </w:rPr>
            </w:pPr>
            <w:r>
              <w:rPr>
                <w:sz w:val="24"/>
                <w:szCs w:val="24"/>
                <w:u w:val="single"/>
              </w:rPr>
              <w:t>STRONGLY</w:t>
            </w:r>
            <w:r>
              <w:rPr>
                <w:sz w:val="24"/>
                <w:szCs w:val="24"/>
              </w:rPr>
              <w:t xml:space="preserve"> recommended that relevant TB program staff attend the CDC program managers’ course (local public health staff should attend a COE Fundamentals of TB Control Programs Course)</w:t>
            </w:r>
            <w:r w:rsidRPr="00FF1C9A">
              <w:rPr>
                <w:sz w:val="24"/>
                <w:szCs w:val="24"/>
                <w:u w:val="single"/>
              </w:rPr>
              <w:t xml:space="preserve"> </w:t>
            </w:r>
          </w:p>
        </w:tc>
        <w:tc>
          <w:tcPr>
            <w:tcW w:w="558" w:type="dxa"/>
            <w:vAlign w:val="center"/>
          </w:tcPr>
          <w:p w14:paraId="1B58C72E"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9937A28" w14:textId="77777777" w:rsidTr="00635E1B">
        <w:tc>
          <w:tcPr>
            <w:tcW w:w="9018" w:type="dxa"/>
            <w:vAlign w:val="center"/>
          </w:tcPr>
          <w:p w14:paraId="58138694" w14:textId="77777777" w:rsidR="00A316A0" w:rsidRPr="00D32240" w:rsidRDefault="00A316A0" w:rsidP="00D32240">
            <w:pPr>
              <w:pStyle w:val="ListParagraph"/>
              <w:numPr>
                <w:ilvl w:val="2"/>
                <w:numId w:val="1"/>
              </w:numPr>
              <w:rPr>
                <w:sz w:val="24"/>
                <w:szCs w:val="24"/>
              </w:rPr>
            </w:pPr>
            <w:r w:rsidRPr="00D32240">
              <w:rPr>
                <w:sz w:val="24"/>
                <w:szCs w:val="24"/>
              </w:rPr>
              <w:t>Target Populations and Health Disparities</w:t>
            </w:r>
          </w:p>
        </w:tc>
        <w:tc>
          <w:tcPr>
            <w:tcW w:w="558" w:type="dxa"/>
            <w:vAlign w:val="center"/>
          </w:tcPr>
          <w:p w14:paraId="001ED30E"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C6A766D" w14:textId="77777777" w:rsidTr="00635E1B">
        <w:tc>
          <w:tcPr>
            <w:tcW w:w="9018" w:type="dxa"/>
            <w:vAlign w:val="center"/>
          </w:tcPr>
          <w:p w14:paraId="69C2219A" w14:textId="77777777" w:rsidR="00A316A0" w:rsidRPr="00D32240" w:rsidRDefault="00A316A0" w:rsidP="00D32240">
            <w:pPr>
              <w:pStyle w:val="ListParagraph"/>
              <w:numPr>
                <w:ilvl w:val="3"/>
                <w:numId w:val="1"/>
              </w:numPr>
              <w:rPr>
                <w:sz w:val="24"/>
                <w:szCs w:val="24"/>
              </w:rPr>
            </w:pPr>
            <w:r>
              <w:rPr>
                <w:sz w:val="24"/>
                <w:szCs w:val="24"/>
              </w:rPr>
              <w:t>D</w:t>
            </w:r>
            <w:r w:rsidRPr="00D32240">
              <w:rPr>
                <w:sz w:val="24"/>
                <w:szCs w:val="24"/>
              </w:rPr>
              <w:t>escribe the specific population(s) in your jurisdiction?</w:t>
            </w:r>
          </w:p>
        </w:tc>
        <w:tc>
          <w:tcPr>
            <w:tcW w:w="558" w:type="dxa"/>
            <w:vAlign w:val="center"/>
          </w:tcPr>
          <w:p w14:paraId="57900DB3"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AB1E5C0" w14:textId="77777777" w:rsidTr="00635E1B">
        <w:tc>
          <w:tcPr>
            <w:tcW w:w="9018" w:type="dxa"/>
            <w:vAlign w:val="center"/>
          </w:tcPr>
          <w:p w14:paraId="2B4E0ABE" w14:textId="77777777" w:rsidR="00A316A0" w:rsidRDefault="00A316A0" w:rsidP="00D32240">
            <w:pPr>
              <w:pStyle w:val="ListParagraph"/>
              <w:numPr>
                <w:ilvl w:val="3"/>
                <w:numId w:val="1"/>
              </w:numPr>
              <w:rPr>
                <w:sz w:val="24"/>
                <w:szCs w:val="24"/>
              </w:rPr>
            </w:pPr>
            <w:r>
              <w:rPr>
                <w:sz w:val="24"/>
                <w:szCs w:val="24"/>
              </w:rPr>
              <w:t>E</w:t>
            </w:r>
            <w:r w:rsidRPr="00D32240">
              <w:rPr>
                <w:sz w:val="24"/>
                <w:szCs w:val="24"/>
              </w:rPr>
              <w:t>xplain how such a target</w:t>
            </w:r>
            <w:r>
              <w:rPr>
                <w:sz w:val="24"/>
                <w:szCs w:val="24"/>
              </w:rPr>
              <w:t xml:space="preserve"> will achieve the goals of the award or alleviate health disparities?</w:t>
            </w:r>
          </w:p>
        </w:tc>
        <w:tc>
          <w:tcPr>
            <w:tcW w:w="558" w:type="dxa"/>
            <w:vAlign w:val="center"/>
          </w:tcPr>
          <w:p w14:paraId="6BFED803"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881A6F4" w14:textId="77777777" w:rsidTr="00635E1B">
        <w:tc>
          <w:tcPr>
            <w:tcW w:w="9018" w:type="dxa"/>
            <w:tcBorders>
              <w:bottom w:val="single" w:sz="4" w:space="0" w:color="auto"/>
            </w:tcBorders>
            <w:vAlign w:val="center"/>
          </w:tcPr>
          <w:p w14:paraId="05C7B791" w14:textId="77777777" w:rsidR="00A316A0" w:rsidRPr="00D32240" w:rsidRDefault="00A316A0" w:rsidP="00D32240">
            <w:pPr>
              <w:pStyle w:val="ListParagraph"/>
              <w:numPr>
                <w:ilvl w:val="3"/>
                <w:numId w:val="1"/>
              </w:numPr>
              <w:rPr>
                <w:sz w:val="24"/>
                <w:szCs w:val="24"/>
              </w:rPr>
            </w:pPr>
            <w:r>
              <w:rPr>
                <w:sz w:val="24"/>
                <w:szCs w:val="24"/>
              </w:rPr>
              <w:t>Address how you will include specific populations that can benefit from the program that is described in the Approach section?</w:t>
            </w:r>
          </w:p>
        </w:tc>
        <w:tc>
          <w:tcPr>
            <w:tcW w:w="558" w:type="dxa"/>
            <w:tcBorders>
              <w:bottom w:val="single" w:sz="4" w:space="0" w:color="auto"/>
            </w:tcBorders>
            <w:vAlign w:val="center"/>
          </w:tcPr>
          <w:p w14:paraId="59D9EDB9"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79A5F28" w14:textId="77777777" w:rsidTr="00635E1B">
        <w:tc>
          <w:tcPr>
            <w:tcW w:w="9018" w:type="dxa"/>
            <w:tcBorders>
              <w:bottom w:val="single" w:sz="4" w:space="0" w:color="auto"/>
            </w:tcBorders>
            <w:vAlign w:val="center"/>
          </w:tcPr>
          <w:p w14:paraId="40EEA2D3" w14:textId="77777777" w:rsidR="00A316A0" w:rsidRDefault="00A316A0" w:rsidP="00D32240">
            <w:pPr>
              <w:pStyle w:val="ListParagraph"/>
              <w:numPr>
                <w:ilvl w:val="3"/>
                <w:numId w:val="1"/>
              </w:numPr>
              <w:rPr>
                <w:sz w:val="24"/>
                <w:szCs w:val="24"/>
              </w:rPr>
            </w:pPr>
            <w:r>
              <w:rPr>
                <w:sz w:val="24"/>
                <w:szCs w:val="24"/>
              </w:rPr>
              <w:t>Targeted TB prevention and control efforts should focus on the following populations:</w:t>
            </w:r>
          </w:p>
          <w:p w14:paraId="1DE95DBC" w14:textId="77777777" w:rsidR="00A316A0" w:rsidRDefault="00A316A0" w:rsidP="009B6E8B">
            <w:pPr>
              <w:pStyle w:val="ListParagraph"/>
              <w:numPr>
                <w:ilvl w:val="0"/>
                <w:numId w:val="17"/>
              </w:numPr>
              <w:rPr>
                <w:sz w:val="24"/>
                <w:szCs w:val="24"/>
              </w:rPr>
            </w:pPr>
            <w:r>
              <w:rPr>
                <w:sz w:val="24"/>
                <w:szCs w:val="24"/>
              </w:rPr>
              <w:t>All persons with TB disease</w:t>
            </w:r>
          </w:p>
          <w:p w14:paraId="1CBDAA0D" w14:textId="77777777" w:rsidR="00A316A0" w:rsidRDefault="00A316A0" w:rsidP="009B6E8B">
            <w:pPr>
              <w:pStyle w:val="ListParagraph"/>
              <w:numPr>
                <w:ilvl w:val="0"/>
                <w:numId w:val="17"/>
              </w:numPr>
              <w:rPr>
                <w:sz w:val="24"/>
                <w:szCs w:val="24"/>
              </w:rPr>
            </w:pPr>
            <w:r>
              <w:rPr>
                <w:sz w:val="24"/>
                <w:szCs w:val="24"/>
              </w:rPr>
              <w:t>Persons having recent contact to infectious TB, especially children &lt;5 years of age</w:t>
            </w:r>
          </w:p>
          <w:p w14:paraId="33316367" w14:textId="77777777" w:rsidR="00A316A0" w:rsidRDefault="00A316A0" w:rsidP="009B6E8B">
            <w:pPr>
              <w:pStyle w:val="ListParagraph"/>
              <w:numPr>
                <w:ilvl w:val="0"/>
                <w:numId w:val="17"/>
              </w:numPr>
              <w:rPr>
                <w:sz w:val="24"/>
                <w:szCs w:val="24"/>
              </w:rPr>
            </w:pPr>
            <w:r>
              <w:rPr>
                <w:sz w:val="24"/>
                <w:szCs w:val="24"/>
              </w:rPr>
              <w:t>Non-U.S.-born persons from countries with elevated TB rates who reside in, or are traveling to, the United States</w:t>
            </w:r>
          </w:p>
          <w:p w14:paraId="08BF467B" w14:textId="77777777" w:rsidR="00A316A0" w:rsidRDefault="00A316A0" w:rsidP="009B6E8B">
            <w:pPr>
              <w:pStyle w:val="ListParagraph"/>
              <w:numPr>
                <w:ilvl w:val="0"/>
                <w:numId w:val="17"/>
              </w:numPr>
              <w:rPr>
                <w:sz w:val="24"/>
                <w:szCs w:val="24"/>
              </w:rPr>
            </w:pPr>
            <w:r>
              <w:rPr>
                <w:sz w:val="24"/>
                <w:szCs w:val="24"/>
              </w:rPr>
              <w:t>Racial and ethnic minority populations</w:t>
            </w:r>
          </w:p>
          <w:p w14:paraId="2CFF8AEA" w14:textId="77777777" w:rsidR="00A316A0" w:rsidRDefault="00A316A0" w:rsidP="009B6E8B">
            <w:pPr>
              <w:pStyle w:val="ListParagraph"/>
              <w:numPr>
                <w:ilvl w:val="0"/>
                <w:numId w:val="17"/>
              </w:numPr>
              <w:rPr>
                <w:sz w:val="24"/>
                <w:szCs w:val="24"/>
              </w:rPr>
            </w:pPr>
            <w:r>
              <w:rPr>
                <w:sz w:val="24"/>
                <w:szCs w:val="24"/>
              </w:rPr>
              <w:t>Persons living with HIV and others who are immunocompromised</w:t>
            </w:r>
          </w:p>
          <w:p w14:paraId="62810F9E" w14:textId="77777777" w:rsidR="00A316A0" w:rsidRDefault="00A316A0" w:rsidP="009B6E8B">
            <w:pPr>
              <w:pStyle w:val="ListParagraph"/>
              <w:numPr>
                <w:ilvl w:val="0"/>
                <w:numId w:val="17"/>
              </w:numPr>
              <w:rPr>
                <w:sz w:val="24"/>
                <w:szCs w:val="24"/>
              </w:rPr>
            </w:pPr>
            <w:r>
              <w:rPr>
                <w:sz w:val="24"/>
                <w:szCs w:val="24"/>
              </w:rPr>
              <w:t>Persons with diabetes with additional risk factors for TB</w:t>
            </w:r>
          </w:p>
          <w:p w14:paraId="0C410DB9" w14:textId="77777777" w:rsidR="00A316A0" w:rsidRDefault="00A316A0" w:rsidP="009B6E8B">
            <w:pPr>
              <w:pStyle w:val="ListParagraph"/>
              <w:numPr>
                <w:ilvl w:val="0"/>
                <w:numId w:val="17"/>
              </w:numPr>
              <w:rPr>
                <w:sz w:val="24"/>
                <w:szCs w:val="24"/>
              </w:rPr>
            </w:pPr>
            <w:r>
              <w:rPr>
                <w:sz w:val="24"/>
                <w:szCs w:val="24"/>
              </w:rPr>
              <w:t>Persons working or residing in congregate settings (e.g., correctional facilities, homeless shelters)</w:t>
            </w:r>
          </w:p>
          <w:p w14:paraId="36B82635" w14:textId="77777777" w:rsidR="00A316A0" w:rsidRDefault="00A316A0" w:rsidP="009B6E8B">
            <w:pPr>
              <w:pStyle w:val="ListParagraph"/>
              <w:numPr>
                <w:ilvl w:val="0"/>
                <w:numId w:val="17"/>
              </w:numPr>
              <w:rPr>
                <w:sz w:val="24"/>
                <w:szCs w:val="24"/>
              </w:rPr>
            </w:pPr>
            <w:r>
              <w:rPr>
                <w:sz w:val="24"/>
                <w:szCs w:val="24"/>
              </w:rPr>
              <w:t>Persons with substance abuse disorders (i.e., excessive alcohol use, injection-drug use, non-injection-drug use)</w:t>
            </w:r>
          </w:p>
          <w:p w14:paraId="519E9B57" w14:textId="77777777" w:rsidR="00A316A0" w:rsidRDefault="00A316A0" w:rsidP="009B6E8B">
            <w:pPr>
              <w:pStyle w:val="ListParagraph"/>
              <w:numPr>
                <w:ilvl w:val="0"/>
                <w:numId w:val="17"/>
              </w:numPr>
              <w:rPr>
                <w:sz w:val="24"/>
                <w:szCs w:val="24"/>
              </w:rPr>
            </w:pPr>
            <w:r>
              <w:rPr>
                <w:sz w:val="24"/>
                <w:szCs w:val="24"/>
              </w:rPr>
              <w:t xml:space="preserve">Persons </w:t>
            </w:r>
            <w:r>
              <w:rPr>
                <w:rFonts w:cstheme="minorHAnsi"/>
                <w:sz w:val="24"/>
                <w:szCs w:val="24"/>
              </w:rPr>
              <w:t>≥</w:t>
            </w:r>
            <w:r>
              <w:rPr>
                <w:sz w:val="24"/>
                <w:szCs w:val="24"/>
              </w:rPr>
              <w:t>65 years of age</w:t>
            </w:r>
          </w:p>
          <w:p w14:paraId="4CBA3B83" w14:textId="77777777" w:rsidR="00A316A0" w:rsidRPr="009B6E8B" w:rsidRDefault="00A316A0" w:rsidP="009B6E8B">
            <w:pPr>
              <w:pStyle w:val="ListParagraph"/>
              <w:numPr>
                <w:ilvl w:val="0"/>
                <w:numId w:val="17"/>
              </w:numPr>
              <w:rPr>
                <w:sz w:val="24"/>
                <w:szCs w:val="24"/>
              </w:rPr>
            </w:pPr>
            <w:r>
              <w:rPr>
                <w:sz w:val="24"/>
                <w:szCs w:val="24"/>
              </w:rPr>
              <w:t>Persons with multiple medical and social risk factors</w:t>
            </w:r>
          </w:p>
        </w:tc>
        <w:tc>
          <w:tcPr>
            <w:tcW w:w="558" w:type="dxa"/>
            <w:tcBorders>
              <w:bottom w:val="single" w:sz="4" w:space="0" w:color="auto"/>
            </w:tcBorders>
            <w:vAlign w:val="center"/>
          </w:tcPr>
          <w:p w14:paraId="1F89E171"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69A003A" w14:textId="77777777" w:rsidTr="00635E1B">
        <w:tc>
          <w:tcPr>
            <w:tcW w:w="9018" w:type="dxa"/>
            <w:vAlign w:val="center"/>
          </w:tcPr>
          <w:p w14:paraId="4841305C" w14:textId="77777777" w:rsidR="00A316A0" w:rsidRPr="00D32240" w:rsidRDefault="00A316A0" w:rsidP="00D32240">
            <w:pPr>
              <w:pStyle w:val="ListParagraph"/>
              <w:numPr>
                <w:ilvl w:val="0"/>
                <w:numId w:val="1"/>
              </w:numPr>
              <w:rPr>
                <w:sz w:val="24"/>
                <w:szCs w:val="24"/>
              </w:rPr>
            </w:pPr>
            <w:r>
              <w:rPr>
                <w:sz w:val="24"/>
                <w:szCs w:val="24"/>
              </w:rPr>
              <w:t>Evaluation and Performance Measurement Plan—Programmatic Focus</w:t>
            </w:r>
          </w:p>
        </w:tc>
        <w:tc>
          <w:tcPr>
            <w:tcW w:w="558" w:type="dxa"/>
            <w:vAlign w:val="center"/>
          </w:tcPr>
          <w:p w14:paraId="07E9276C"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53F4BA9" w14:textId="77777777" w:rsidTr="00635E1B">
        <w:tc>
          <w:tcPr>
            <w:tcW w:w="9018" w:type="dxa"/>
            <w:vAlign w:val="center"/>
          </w:tcPr>
          <w:p w14:paraId="2D076812" w14:textId="77777777" w:rsidR="00A316A0" w:rsidRDefault="00A316A0" w:rsidP="00D32240">
            <w:pPr>
              <w:pStyle w:val="ListParagraph"/>
              <w:numPr>
                <w:ilvl w:val="1"/>
                <w:numId w:val="1"/>
              </w:numPr>
              <w:rPr>
                <w:sz w:val="24"/>
                <w:szCs w:val="24"/>
              </w:rPr>
            </w:pPr>
            <w:r>
              <w:rPr>
                <w:sz w:val="24"/>
                <w:szCs w:val="24"/>
              </w:rPr>
              <w:t>Describes how you will collect performance measures, respond to the evaluation questions, and use evaluation findings for continuous program quality improvement?</w:t>
            </w:r>
          </w:p>
        </w:tc>
        <w:tc>
          <w:tcPr>
            <w:tcW w:w="558" w:type="dxa"/>
            <w:vAlign w:val="center"/>
          </w:tcPr>
          <w:p w14:paraId="10303A75"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8F92338" w14:textId="77777777" w:rsidTr="00635E1B">
        <w:tc>
          <w:tcPr>
            <w:tcW w:w="9018" w:type="dxa"/>
            <w:vAlign w:val="center"/>
          </w:tcPr>
          <w:p w14:paraId="08464BDE" w14:textId="77777777" w:rsidR="00A316A0" w:rsidRDefault="00A316A0" w:rsidP="00D32240">
            <w:pPr>
              <w:pStyle w:val="ListParagraph"/>
              <w:numPr>
                <w:ilvl w:val="1"/>
                <w:numId w:val="1"/>
              </w:numPr>
              <w:rPr>
                <w:sz w:val="24"/>
                <w:szCs w:val="24"/>
              </w:rPr>
            </w:pPr>
            <w:r>
              <w:rPr>
                <w:sz w:val="24"/>
                <w:szCs w:val="24"/>
              </w:rPr>
              <w:t>Describes how key partners will participate in the evaluation and performance measurement planning processes?</w:t>
            </w:r>
          </w:p>
        </w:tc>
        <w:tc>
          <w:tcPr>
            <w:tcW w:w="558" w:type="dxa"/>
            <w:vAlign w:val="center"/>
          </w:tcPr>
          <w:p w14:paraId="0BD9435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E41510B" w14:textId="77777777" w:rsidTr="00635E1B">
        <w:tc>
          <w:tcPr>
            <w:tcW w:w="9018" w:type="dxa"/>
            <w:vAlign w:val="center"/>
          </w:tcPr>
          <w:p w14:paraId="78C8E12C" w14:textId="77777777" w:rsidR="00A316A0" w:rsidRDefault="00A316A0" w:rsidP="00D32240">
            <w:pPr>
              <w:pStyle w:val="ListParagraph"/>
              <w:numPr>
                <w:ilvl w:val="1"/>
                <w:numId w:val="1"/>
              </w:numPr>
              <w:rPr>
                <w:sz w:val="24"/>
                <w:szCs w:val="24"/>
              </w:rPr>
            </w:pPr>
            <w:r>
              <w:rPr>
                <w:sz w:val="24"/>
                <w:szCs w:val="24"/>
              </w:rPr>
              <w:t>Describes available data sources, feasibility of collecting appropriate evaluation and performance data, data management plan (DMP), and other relevant data information?</w:t>
            </w:r>
          </w:p>
        </w:tc>
        <w:tc>
          <w:tcPr>
            <w:tcW w:w="558" w:type="dxa"/>
            <w:vAlign w:val="center"/>
          </w:tcPr>
          <w:p w14:paraId="4D736047"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C1097F7" w14:textId="77777777" w:rsidTr="00635E1B">
        <w:tc>
          <w:tcPr>
            <w:tcW w:w="9018" w:type="dxa"/>
            <w:vAlign w:val="center"/>
          </w:tcPr>
          <w:p w14:paraId="0ACEF741" w14:textId="77777777" w:rsidR="00A316A0" w:rsidRDefault="00A316A0" w:rsidP="00D32240">
            <w:pPr>
              <w:pStyle w:val="ListParagraph"/>
              <w:numPr>
                <w:ilvl w:val="1"/>
                <w:numId w:val="1"/>
              </w:numPr>
              <w:rPr>
                <w:sz w:val="24"/>
                <w:szCs w:val="24"/>
              </w:rPr>
            </w:pPr>
            <w:r>
              <w:rPr>
                <w:sz w:val="24"/>
                <w:szCs w:val="24"/>
              </w:rPr>
              <w:t>Plans for updating the Data Management Plan (DMP), if applicable, for accuracy throughout the lifecycle of the project</w:t>
            </w:r>
          </w:p>
          <w:p w14:paraId="40F02D70" w14:textId="77777777" w:rsidR="00A316A0" w:rsidRPr="00F7453D" w:rsidRDefault="00A316A0" w:rsidP="00F7453D">
            <w:pPr>
              <w:rPr>
                <w:sz w:val="24"/>
                <w:szCs w:val="24"/>
              </w:rPr>
            </w:pPr>
            <w:r>
              <w:rPr>
                <w:sz w:val="24"/>
                <w:szCs w:val="24"/>
              </w:rPr>
              <w:t xml:space="preserve">DMP is required if your application involves data collection  </w:t>
            </w:r>
          </w:p>
        </w:tc>
        <w:tc>
          <w:tcPr>
            <w:tcW w:w="558" w:type="dxa"/>
            <w:vAlign w:val="center"/>
          </w:tcPr>
          <w:p w14:paraId="590BFDB3"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9437761" w14:textId="77777777" w:rsidTr="00635E1B">
        <w:tc>
          <w:tcPr>
            <w:tcW w:w="9018" w:type="dxa"/>
            <w:vAlign w:val="center"/>
          </w:tcPr>
          <w:p w14:paraId="63A2B3B3" w14:textId="77777777" w:rsidR="00A316A0" w:rsidRDefault="00A316A0" w:rsidP="005F43BE">
            <w:pPr>
              <w:pStyle w:val="ListParagraph"/>
              <w:numPr>
                <w:ilvl w:val="2"/>
                <w:numId w:val="1"/>
              </w:numPr>
              <w:rPr>
                <w:sz w:val="24"/>
                <w:szCs w:val="24"/>
              </w:rPr>
            </w:pPr>
            <w:r>
              <w:rPr>
                <w:sz w:val="24"/>
                <w:szCs w:val="24"/>
              </w:rPr>
              <w:t>Components of a DMP</w:t>
            </w:r>
          </w:p>
          <w:p w14:paraId="73D4B31D" w14:textId="77777777" w:rsidR="00A316A0" w:rsidRDefault="00A316A0" w:rsidP="00F7453D">
            <w:pPr>
              <w:pStyle w:val="ListParagraph"/>
              <w:numPr>
                <w:ilvl w:val="0"/>
                <w:numId w:val="21"/>
              </w:numPr>
              <w:rPr>
                <w:sz w:val="24"/>
                <w:szCs w:val="24"/>
              </w:rPr>
            </w:pPr>
            <w:r>
              <w:rPr>
                <w:sz w:val="24"/>
                <w:szCs w:val="24"/>
              </w:rPr>
              <w:t>Description of the data to be collected or generated in the proposed project</w:t>
            </w:r>
          </w:p>
          <w:p w14:paraId="41E85E9D" w14:textId="77777777" w:rsidR="00A316A0" w:rsidRDefault="00A316A0" w:rsidP="00F7453D">
            <w:pPr>
              <w:pStyle w:val="ListParagraph"/>
              <w:numPr>
                <w:ilvl w:val="0"/>
                <w:numId w:val="21"/>
              </w:numPr>
              <w:rPr>
                <w:sz w:val="24"/>
                <w:szCs w:val="24"/>
              </w:rPr>
            </w:pPr>
            <w:r>
              <w:rPr>
                <w:sz w:val="24"/>
                <w:szCs w:val="24"/>
              </w:rPr>
              <w:t>Standards to be used for the collected or generated data</w:t>
            </w:r>
          </w:p>
          <w:p w14:paraId="0A828947" w14:textId="77777777" w:rsidR="00A316A0" w:rsidRDefault="00A316A0" w:rsidP="00F7453D">
            <w:pPr>
              <w:pStyle w:val="ListParagraph"/>
              <w:numPr>
                <w:ilvl w:val="0"/>
                <w:numId w:val="21"/>
              </w:numPr>
              <w:rPr>
                <w:sz w:val="24"/>
                <w:szCs w:val="24"/>
              </w:rPr>
            </w:pPr>
            <w:r>
              <w:rPr>
                <w:sz w:val="24"/>
                <w:szCs w:val="24"/>
              </w:rPr>
              <w:t>Mechanisms for or limitations in providing access to and sharing of the data (include a description of provisions for the protection of privacy, confidentiality, security, intellectual property, or other rights); should address access to identifiable and de-identified data</w:t>
            </w:r>
          </w:p>
          <w:p w14:paraId="4CD90CE8" w14:textId="77777777" w:rsidR="00A316A0" w:rsidRDefault="00A316A0" w:rsidP="00F7453D">
            <w:pPr>
              <w:pStyle w:val="ListParagraph"/>
              <w:numPr>
                <w:ilvl w:val="0"/>
                <w:numId w:val="21"/>
              </w:numPr>
              <w:rPr>
                <w:sz w:val="24"/>
                <w:szCs w:val="24"/>
              </w:rPr>
            </w:pPr>
            <w:r>
              <w:rPr>
                <w:sz w:val="24"/>
                <w:szCs w:val="24"/>
              </w:rPr>
              <w:t>Statement of the use of data standards that ensure all released data have appropriate documentation that describes the method of collection, what the data represent, and potential limitations for use</w:t>
            </w:r>
          </w:p>
          <w:p w14:paraId="3DD10F40" w14:textId="77777777" w:rsidR="00A316A0" w:rsidRPr="00F7453D" w:rsidRDefault="00A316A0" w:rsidP="00F7453D">
            <w:pPr>
              <w:pStyle w:val="ListParagraph"/>
              <w:numPr>
                <w:ilvl w:val="0"/>
                <w:numId w:val="21"/>
              </w:numPr>
              <w:rPr>
                <w:sz w:val="24"/>
                <w:szCs w:val="24"/>
              </w:rPr>
            </w:pPr>
            <w:r>
              <w:rPr>
                <w:sz w:val="24"/>
                <w:szCs w:val="24"/>
              </w:rPr>
              <w:t xml:space="preserve">Plans for archiving and long-term preservation of the data, or explaining why long-term preservation and access are not justified; this section should address archiving and preservation of identifiable and de-identified data </w:t>
            </w:r>
          </w:p>
        </w:tc>
        <w:tc>
          <w:tcPr>
            <w:tcW w:w="558" w:type="dxa"/>
            <w:vAlign w:val="center"/>
          </w:tcPr>
          <w:p w14:paraId="1842E477"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039FB52" w14:textId="77777777" w:rsidTr="00635E1B">
        <w:tc>
          <w:tcPr>
            <w:tcW w:w="9018" w:type="dxa"/>
            <w:vAlign w:val="center"/>
          </w:tcPr>
          <w:p w14:paraId="0C47AF64" w14:textId="77777777" w:rsidR="00A316A0" w:rsidRDefault="00A316A0" w:rsidP="005F43BE">
            <w:pPr>
              <w:pStyle w:val="ListParagraph"/>
              <w:numPr>
                <w:ilvl w:val="1"/>
                <w:numId w:val="1"/>
              </w:numPr>
              <w:rPr>
                <w:sz w:val="24"/>
                <w:szCs w:val="24"/>
              </w:rPr>
            </w:pPr>
            <w:r>
              <w:rPr>
                <w:sz w:val="24"/>
                <w:szCs w:val="24"/>
              </w:rPr>
              <w:t>Components of the Evaluation and Performance Measurement Plan</w:t>
            </w:r>
          </w:p>
        </w:tc>
        <w:tc>
          <w:tcPr>
            <w:tcW w:w="558" w:type="dxa"/>
            <w:vAlign w:val="center"/>
          </w:tcPr>
          <w:p w14:paraId="35203910" w14:textId="77777777" w:rsidR="00A316A0" w:rsidRDefault="00A316A0" w:rsidP="0016716E">
            <w:pPr>
              <w:jc w:val="center"/>
              <w:rPr>
                <w:sz w:val="24"/>
                <w:szCs w:val="24"/>
              </w:rPr>
            </w:pPr>
          </w:p>
        </w:tc>
      </w:tr>
      <w:tr w:rsidR="00A316A0" w14:paraId="6EBD5A48" w14:textId="77777777" w:rsidTr="00635E1B">
        <w:tc>
          <w:tcPr>
            <w:tcW w:w="9018" w:type="dxa"/>
            <w:vAlign w:val="center"/>
          </w:tcPr>
          <w:p w14:paraId="3B6B50D5" w14:textId="77777777" w:rsidR="00A316A0" w:rsidRDefault="00A316A0" w:rsidP="005F43BE">
            <w:pPr>
              <w:pStyle w:val="ListParagraph"/>
              <w:numPr>
                <w:ilvl w:val="2"/>
                <w:numId w:val="1"/>
              </w:numPr>
              <w:rPr>
                <w:sz w:val="24"/>
                <w:szCs w:val="24"/>
              </w:rPr>
            </w:pPr>
            <w:r>
              <w:rPr>
                <w:sz w:val="24"/>
                <w:szCs w:val="24"/>
              </w:rPr>
              <w:t>Background</w:t>
            </w:r>
          </w:p>
          <w:p w14:paraId="1F08BF44" w14:textId="77777777" w:rsidR="00A316A0" w:rsidRDefault="00A316A0" w:rsidP="005F43BE">
            <w:pPr>
              <w:pStyle w:val="ListParagraph"/>
              <w:numPr>
                <w:ilvl w:val="0"/>
                <w:numId w:val="18"/>
              </w:numPr>
              <w:rPr>
                <w:sz w:val="24"/>
                <w:szCs w:val="24"/>
              </w:rPr>
            </w:pPr>
            <w:r w:rsidRPr="005F43BE">
              <w:rPr>
                <w:sz w:val="24"/>
                <w:szCs w:val="24"/>
              </w:rPr>
              <w:t xml:space="preserve">Describe rationale for selecting the program evaluation focus area (identify which NTIP indicator or other data source was used to determine the focus area and why this </w:t>
            </w:r>
            <w:r>
              <w:rPr>
                <w:sz w:val="24"/>
                <w:szCs w:val="24"/>
              </w:rPr>
              <w:t>area was chosen)</w:t>
            </w:r>
          </w:p>
          <w:p w14:paraId="2D9E5CE9" w14:textId="77777777" w:rsidR="00A316A0" w:rsidRPr="005F43BE" w:rsidRDefault="00A316A0" w:rsidP="005F43BE">
            <w:pPr>
              <w:pStyle w:val="ListParagraph"/>
              <w:numPr>
                <w:ilvl w:val="0"/>
                <w:numId w:val="18"/>
              </w:numPr>
              <w:rPr>
                <w:sz w:val="24"/>
                <w:szCs w:val="24"/>
              </w:rPr>
            </w:pPr>
            <w:r>
              <w:rPr>
                <w:sz w:val="24"/>
                <w:szCs w:val="24"/>
              </w:rPr>
              <w:t>Describe how you intend to use findings and the expected impact on the program</w:t>
            </w:r>
          </w:p>
        </w:tc>
        <w:tc>
          <w:tcPr>
            <w:tcW w:w="558" w:type="dxa"/>
            <w:vAlign w:val="center"/>
          </w:tcPr>
          <w:p w14:paraId="2F5F1BE1"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184242C" w14:textId="77777777" w:rsidTr="00635E1B">
        <w:tc>
          <w:tcPr>
            <w:tcW w:w="9018" w:type="dxa"/>
            <w:vAlign w:val="center"/>
          </w:tcPr>
          <w:p w14:paraId="713D6A4C" w14:textId="77777777" w:rsidR="00A316A0" w:rsidRDefault="00A316A0" w:rsidP="005F43BE">
            <w:pPr>
              <w:pStyle w:val="ListParagraph"/>
              <w:numPr>
                <w:ilvl w:val="2"/>
                <w:numId w:val="1"/>
              </w:numPr>
              <w:rPr>
                <w:sz w:val="24"/>
                <w:szCs w:val="24"/>
              </w:rPr>
            </w:pPr>
            <w:r>
              <w:rPr>
                <w:sz w:val="24"/>
                <w:szCs w:val="24"/>
              </w:rPr>
              <w:t>Program Evaluation Plan</w:t>
            </w:r>
          </w:p>
          <w:p w14:paraId="5C23E669" w14:textId="77777777" w:rsidR="00A316A0" w:rsidRDefault="00A316A0" w:rsidP="005F43BE">
            <w:pPr>
              <w:pStyle w:val="ListParagraph"/>
              <w:numPr>
                <w:ilvl w:val="0"/>
                <w:numId w:val="19"/>
              </w:numPr>
              <w:rPr>
                <w:sz w:val="24"/>
                <w:szCs w:val="24"/>
              </w:rPr>
            </w:pPr>
            <w:r>
              <w:rPr>
                <w:sz w:val="24"/>
                <w:szCs w:val="24"/>
              </w:rPr>
              <w:t>Define the evaluation objectives and/or key evaluation questions.  Each objective should be Specific, Measurable, Achievable, Realistic, and Time-bound (SMART)</w:t>
            </w:r>
          </w:p>
          <w:p w14:paraId="684B2D46" w14:textId="77777777" w:rsidR="00A316A0" w:rsidRPr="005F43BE" w:rsidRDefault="00A316A0" w:rsidP="005F43BE">
            <w:pPr>
              <w:pStyle w:val="ListParagraph"/>
              <w:numPr>
                <w:ilvl w:val="0"/>
                <w:numId w:val="19"/>
              </w:numPr>
              <w:rPr>
                <w:sz w:val="24"/>
                <w:szCs w:val="24"/>
              </w:rPr>
            </w:pPr>
            <w:r>
              <w:rPr>
                <w:sz w:val="24"/>
                <w:szCs w:val="24"/>
              </w:rPr>
              <w:t>For each program evaluation objective, describe the methods and timelines for data collection and analyses</w:t>
            </w:r>
          </w:p>
        </w:tc>
        <w:tc>
          <w:tcPr>
            <w:tcW w:w="558" w:type="dxa"/>
            <w:vAlign w:val="center"/>
          </w:tcPr>
          <w:p w14:paraId="2714BC2F"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C29BDB4" w14:textId="77777777" w:rsidTr="00635E1B">
        <w:tc>
          <w:tcPr>
            <w:tcW w:w="9018" w:type="dxa"/>
            <w:vAlign w:val="center"/>
          </w:tcPr>
          <w:p w14:paraId="256CA8AB" w14:textId="77777777" w:rsidR="00A316A0" w:rsidRDefault="00A316A0" w:rsidP="00E86F97">
            <w:pPr>
              <w:pStyle w:val="ListParagraph"/>
              <w:numPr>
                <w:ilvl w:val="1"/>
                <w:numId w:val="1"/>
              </w:numPr>
              <w:rPr>
                <w:sz w:val="24"/>
                <w:szCs w:val="24"/>
              </w:rPr>
            </w:pPr>
            <w:r>
              <w:rPr>
                <w:sz w:val="24"/>
                <w:szCs w:val="24"/>
              </w:rPr>
              <w:t xml:space="preserve">Cohort Review Plan </w:t>
            </w:r>
          </w:p>
        </w:tc>
        <w:tc>
          <w:tcPr>
            <w:tcW w:w="558" w:type="dxa"/>
            <w:vAlign w:val="center"/>
          </w:tcPr>
          <w:p w14:paraId="548F6530"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F4454D7" w14:textId="77777777" w:rsidTr="00635E1B">
        <w:tc>
          <w:tcPr>
            <w:tcW w:w="9018" w:type="dxa"/>
            <w:tcBorders>
              <w:bottom w:val="single" w:sz="4" w:space="0" w:color="auto"/>
            </w:tcBorders>
            <w:vAlign w:val="center"/>
          </w:tcPr>
          <w:p w14:paraId="085F5F03" w14:textId="77777777" w:rsidR="00A316A0" w:rsidRDefault="00A316A0" w:rsidP="00E86F97">
            <w:pPr>
              <w:pStyle w:val="ListParagraph"/>
              <w:numPr>
                <w:ilvl w:val="2"/>
                <w:numId w:val="1"/>
              </w:numPr>
              <w:rPr>
                <w:sz w:val="24"/>
                <w:szCs w:val="24"/>
              </w:rPr>
            </w:pPr>
            <w:r>
              <w:rPr>
                <w:sz w:val="24"/>
                <w:szCs w:val="24"/>
              </w:rPr>
              <w:t>Describe plans to perform systematic reviews of case management activities</w:t>
            </w:r>
          </w:p>
        </w:tc>
        <w:tc>
          <w:tcPr>
            <w:tcW w:w="558" w:type="dxa"/>
            <w:vAlign w:val="center"/>
          </w:tcPr>
          <w:p w14:paraId="4DCCA78B"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C4D5E1D" w14:textId="77777777" w:rsidTr="00635E1B">
        <w:tc>
          <w:tcPr>
            <w:tcW w:w="9018" w:type="dxa"/>
            <w:shd w:val="clear" w:color="auto" w:fill="D9D9D9" w:themeFill="background1" w:themeFillShade="D9"/>
            <w:vAlign w:val="center"/>
          </w:tcPr>
          <w:p w14:paraId="3B7791AD" w14:textId="77777777" w:rsidR="00A316A0" w:rsidRDefault="00A316A0" w:rsidP="00E86F97">
            <w:pPr>
              <w:pStyle w:val="ListParagraph"/>
              <w:numPr>
                <w:ilvl w:val="0"/>
                <w:numId w:val="1"/>
              </w:numPr>
              <w:rPr>
                <w:sz w:val="24"/>
                <w:szCs w:val="24"/>
              </w:rPr>
            </w:pPr>
            <w:r>
              <w:rPr>
                <w:sz w:val="24"/>
                <w:szCs w:val="24"/>
              </w:rPr>
              <w:t>Evaluation and Performance Measurement Plan—Laboratory Focus—</w:t>
            </w:r>
            <w:r w:rsidRPr="0065293A">
              <w:rPr>
                <w:b/>
                <w:sz w:val="24"/>
                <w:szCs w:val="24"/>
              </w:rPr>
              <w:t>Public Health Laboratory Strengthening</w:t>
            </w:r>
          </w:p>
        </w:tc>
        <w:tc>
          <w:tcPr>
            <w:tcW w:w="558" w:type="dxa"/>
            <w:vAlign w:val="center"/>
          </w:tcPr>
          <w:p w14:paraId="751C5DF4"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AE69860" w14:textId="77777777" w:rsidTr="00635E1B">
        <w:tc>
          <w:tcPr>
            <w:tcW w:w="9018" w:type="dxa"/>
            <w:vAlign w:val="center"/>
          </w:tcPr>
          <w:p w14:paraId="1F205DC5" w14:textId="77777777" w:rsidR="00A316A0" w:rsidRDefault="00A316A0" w:rsidP="0065293A">
            <w:pPr>
              <w:pStyle w:val="ListParagraph"/>
              <w:numPr>
                <w:ilvl w:val="1"/>
                <w:numId w:val="1"/>
              </w:numPr>
              <w:rPr>
                <w:sz w:val="24"/>
                <w:szCs w:val="24"/>
              </w:rPr>
            </w:pPr>
            <w:r>
              <w:rPr>
                <w:sz w:val="24"/>
                <w:szCs w:val="24"/>
              </w:rPr>
              <w:t>Organizational chart with staff members</w:t>
            </w:r>
          </w:p>
        </w:tc>
        <w:tc>
          <w:tcPr>
            <w:tcW w:w="558" w:type="dxa"/>
            <w:vAlign w:val="center"/>
          </w:tcPr>
          <w:p w14:paraId="37BA233C"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D371738" w14:textId="77777777" w:rsidTr="00635E1B">
        <w:tc>
          <w:tcPr>
            <w:tcW w:w="9018" w:type="dxa"/>
            <w:vAlign w:val="center"/>
          </w:tcPr>
          <w:p w14:paraId="7B708412" w14:textId="77777777" w:rsidR="00A316A0" w:rsidRDefault="00A316A0" w:rsidP="0065293A">
            <w:pPr>
              <w:pStyle w:val="ListParagraph"/>
              <w:numPr>
                <w:ilvl w:val="1"/>
                <w:numId w:val="1"/>
              </w:numPr>
              <w:rPr>
                <w:sz w:val="24"/>
                <w:szCs w:val="24"/>
              </w:rPr>
            </w:pPr>
            <w:r>
              <w:rPr>
                <w:sz w:val="24"/>
                <w:szCs w:val="24"/>
              </w:rPr>
              <w:t>Designate a point of contact</w:t>
            </w:r>
          </w:p>
        </w:tc>
        <w:tc>
          <w:tcPr>
            <w:tcW w:w="558" w:type="dxa"/>
            <w:vAlign w:val="center"/>
          </w:tcPr>
          <w:p w14:paraId="2687A7A4"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2C04A73" w14:textId="77777777" w:rsidTr="00635E1B">
        <w:tc>
          <w:tcPr>
            <w:tcW w:w="9018" w:type="dxa"/>
            <w:vAlign w:val="center"/>
          </w:tcPr>
          <w:p w14:paraId="0582949E" w14:textId="77777777" w:rsidR="00A316A0" w:rsidRDefault="00A316A0" w:rsidP="0065293A">
            <w:pPr>
              <w:pStyle w:val="ListParagraph"/>
              <w:numPr>
                <w:ilvl w:val="1"/>
                <w:numId w:val="1"/>
              </w:numPr>
              <w:rPr>
                <w:sz w:val="24"/>
                <w:szCs w:val="24"/>
              </w:rPr>
            </w:pPr>
            <w:r>
              <w:rPr>
                <w:sz w:val="24"/>
                <w:szCs w:val="24"/>
              </w:rPr>
              <w:t>Description of testing methods and algorithm</w:t>
            </w:r>
          </w:p>
        </w:tc>
        <w:tc>
          <w:tcPr>
            <w:tcW w:w="558" w:type="dxa"/>
            <w:vAlign w:val="center"/>
          </w:tcPr>
          <w:p w14:paraId="7D8C19A2"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C566F3A" w14:textId="77777777" w:rsidTr="00635E1B">
        <w:tc>
          <w:tcPr>
            <w:tcW w:w="9018" w:type="dxa"/>
            <w:vAlign w:val="center"/>
          </w:tcPr>
          <w:p w14:paraId="25F4D527" w14:textId="77777777" w:rsidR="00A316A0" w:rsidRDefault="00A316A0" w:rsidP="00E86F97">
            <w:pPr>
              <w:pStyle w:val="ListParagraph"/>
              <w:numPr>
                <w:ilvl w:val="1"/>
                <w:numId w:val="1"/>
              </w:numPr>
              <w:rPr>
                <w:sz w:val="24"/>
                <w:szCs w:val="24"/>
              </w:rPr>
            </w:pPr>
            <w:r>
              <w:rPr>
                <w:sz w:val="24"/>
                <w:szCs w:val="24"/>
              </w:rPr>
              <w:t>Laboratory Element 1—Ensure the availability of high-quality and prompt core laboratory services for TB</w:t>
            </w:r>
          </w:p>
        </w:tc>
        <w:tc>
          <w:tcPr>
            <w:tcW w:w="558" w:type="dxa"/>
            <w:vAlign w:val="center"/>
          </w:tcPr>
          <w:p w14:paraId="3CA1F590"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F252F91" w14:textId="77777777" w:rsidTr="00635E1B">
        <w:tc>
          <w:tcPr>
            <w:tcW w:w="9018" w:type="dxa"/>
            <w:vAlign w:val="center"/>
          </w:tcPr>
          <w:p w14:paraId="0AF5DCB7" w14:textId="77777777" w:rsidR="00A316A0" w:rsidRDefault="00A316A0" w:rsidP="00E86F97">
            <w:pPr>
              <w:pStyle w:val="ListParagraph"/>
              <w:numPr>
                <w:ilvl w:val="2"/>
                <w:numId w:val="1"/>
              </w:numPr>
              <w:rPr>
                <w:sz w:val="24"/>
                <w:szCs w:val="24"/>
              </w:rPr>
            </w:pPr>
            <w:r>
              <w:rPr>
                <w:sz w:val="24"/>
                <w:szCs w:val="24"/>
              </w:rPr>
              <w:t>Lab-specific measurable goals for improving each TAT (specimen receipt, AFB smear, ID, DST, and NAAT).  Lab-specific goals should be chosen to strive to achieve or exceed national targets.  If the lab is currently meeting national targets, maintaining the current TAT or a new measurable goal should be listed</w:t>
            </w:r>
          </w:p>
        </w:tc>
        <w:tc>
          <w:tcPr>
            <w:tcW w:w="558" w:type="dxa"/>
            <w:vAlign w:val="center"/>
          </w:tcPr>
          <w:p w14:paraId="15210763"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8EB5336" w14:textId="77777777" w:rsidTr="00635E1B">
        <w:tc>
          <w:tcPr>
            <w:tcW w:w="9018" w:type="dxa"/>
            <w:vAlign w:val="center"/>
          </w:tcPr>
          <w:p w14:paraId="409E95E8" w14:textId="77777777" w:rsidR="00A316A0" w:rsidRDefault="00A316A0" w:rsidP="00E86F97">
            <w:pPr>
              <w:pStyle w:val="ListParagraph"/>
              <w:numPr>
                <w:ilvl w:val="2"/>
                <w:numId w:val="1"/>
              </w:numPr>
              <w:rPr>
                <w:sz w:val="24"/>
                <w:szCs w:val="24"/>
              </w:rPr>
            </w:pPr>
            <w:r>
              <w:rPr>
                <w:sz w:val="24"/>
                <w:szCs w:val="24"/>
              </w:rPr>
              <w:t>Updates from subsequent annual performance reports should describe progress made towards achieving previously stated goals</w:t>
            </w:r>
          </w:p>
        </w:tc>
        <w:tc>
          <w:tcPr>
            <w:tcW w:w="558" w:type="dxa"/>
            <w:vAlign w:val="center"/>
          </w:tcPr>
          <w:p w14:paraId="1EE9C305"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D1A8F32" w14:textId="77777777" w:rsidTr="00635E1B">
        <w:tc>
          <w:tcPr>
            <w:tcW w:w="9018" w:type="dxa"/>
            <w:vAlign w:val="center"/>
          </w:tcPr>
          <w:p w14:paraId="46E40187" w14:textId="77777777" w:rsidR="00A316A0" w:rsidRPr="007B5AD8" w:rsidRDefault="00A316A0" w:rsidP="007B5AD8">
            <w:pPr>
              <w:pStyle w:val="ListParagraph"/>
              <w:numPr>
                <w:ilvl w:val="2"/>
                <w:numId w:val="1"/>
              </w:numPr>
              <w:rPr>
                <w:sz w:val="24"/>
                <w:szCs w:val="24"/>
              </w:rPr>
            </w:pPr>
            <w:r>
              <w:rPr>
                <w:sz w:val="24"/>
                <w:szCs w:val="24"/>
              </w:rPr>
              <w:t>Description of specific strategies and activities for achieving the state goals</w:t>
            </w:r>
          </w:p>
        </w:tc>
        <w:tc>
          <w:tcPr>
            <w:tcW w:w="558" w:type="dxa"/>
            <w:vAlign w:val="center"/>
          </w:tcPr>
          <w:p w14:paraId="341B79C0"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AC68BF3" w14:textId="77777777" w:rsidTr="00635E1B">
        <w:tc>
          <w:tcPr>
            <w:tcW w:w="9018" w:type="dxa"/>
            <w:vAlign w:val="center"/>
          </w:tcPr>
          <w:p w14:paraId="1EF43FD7" w14:textId="77777777" w:rsidR="00A316A0" w:rsidRDefault="00A316A0" w:rsidP="007B5AD8">
            <w:pPr>
              <w:pStyle w:val="ListParagraph"/>
              <w:numPr>
                <w:ilvl w:val="2"/>
                <w:numId w:val="1"/>
              </w:numPr>
              <w:rPr>
                <w:sz w:val="24"/>
                <w:szCs w:val="24"/>
              </w:rPr>
            </w:pPr>
            <w:r>
              <w:rPr>
                <w:sz w:val="24"/>
                <w:szCs w:val="24"/>
              </w:rPr>
              <w:t>Explanation of potential obstacles to meeting the stated goals</w:t>
            </w:r>
          </w:p>
        </w:tc>
        <w:tc>
          <w:tcPr>
            <w:tcW w:w="558" w:type="dxa"/>
            <w:vAlign w:val="center"/>
          </w:tcPr>
          <w:p w14:paraId="1B41EA4F"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4C32FE0" w14:textId="77777777" w:rsidTr="00635E1B">
        <w:tc>
          <w:tcPr>
            <w:tcW w:w="9018" w:type="dxa"/>
            <w:vAlign w:val="center"/>
          </w:tcPr>
          <w:p w14:paraId="3DF3CC68" w14:textId="77777777" w:rsidR="00A316A0" w:rsidRDefault="00A316A0" w:rsidP="007B5AD8">
            <w:pPr>
              <w:pStyle w:val="ListParagraph"/>
              <w:numPr>
                <w:ilvl w:val="2"/>
                <w:numId w:val="1"/>
              </w:numPr>
              <w:rPr>
                <w:sz w:val="24"/>
                <w:szCs w:val="24"/>
              </w:rPr>
            </w:pPr>
            <w:r>
              <w:rPr>
                <w:sz w:val="24"/>
                <w:szCs w:val="24"/>
              </w:rPr>
              <w:t xml:space="preserve">In </w:t>
            </w:r>
            <w:r w:rsidRPr="007B5AD8">
              <w:rPr>
                <w:sz w:val="24"/>
                <w:szCs w:val="24"/>
                <w:u w:val="single"/>
              </w:rPr>
              <w:t>tabular form</w:t>
            </w:r>
            <w:r>
              <w:rPr>
                <w:sz w:val="24"/>
                <w:szCs w:val="24"/>
              </w:rPr>
              <w:t>, report the lab’s data for workload and TAT indicators for the previous calendar year and year-to-date</w:t>
            </w:r>
          </w:p>
        </w:tc>
        <w:tc>
          <w:tcPr>
            <w:tcW w:w="558" w:type="dxa"/>
            <w:vAlign w:val="center"/>
          </w:tcPr>
          <w:p w14:paraId="4CF59789"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5671939" w14:textId="77777777" w:rsidTr="00635E1B">
        <w:tc>
          <w:tcPr>
            <w:tcW w:w="9018" w:type="dxa"/>
            <w:vAlign w:val="center"/>
          </w:tcPr>
          <w:p w14:paraId="4F105454" w14:textId="77777777" w:rsidR="00A316A0" w:rsidRDefault="00A316A0" w:rsidP="007B5AD8">
            <w:pPr>
              <w:pStyle w:val="ListParagraph"/>
              <w:numPr>
                <w:ilvl w:val="1"/>
                <w:numId w:val="1"/>
              </w:numPr>
              <w:rPr>
                <w:sz w:val="24"/>
                <w:szCs w:val="24"/>
              </w:rPr>
            </w:pPr>
            <w:r>
              <w:rPr>
                <w:sz w:val="24"/>
                <w:szCs w:val="24"/>
              </w:rPr>
              <w:t>Laboratory Element 2—Labs will implement process improvements during the 5-year project period and report on gained efficiencies from these changes in practice</w:t>
            </w:r>
          </w:p>
          <w:p w14:paraId="407FFDF2" w14:textId="77777777" w:rsidR="00A316A0" w:rsidRDefault="00A316A0" w:rsidP="007B5AD8">
            <w:pPr>
              <w:rPr>
                <w:sz w:val="24"/>
                <w:szCs w:val="24"/>
              </w:rPr>
            </w:pPr>
            <w:r>
              <w:rPr>
                <w:sz w:val="24"/>
                <w:szCs w:val="24"/>
              </w:rPr>
              <w:t xml:space="preserve">Labs receiving </w:t>
            </w:r>
            <w:r>
              <w:rPr>
                <w:rFonts w:cstheme="minorHAnsi"/>
                <w:sz w:val="24"/>
                <w:szCs w:val="24"/>
              </w:rPr>
              <w:t xml:space="preserve">≤ </w:t>
            </w:r>
            <w:r>
              <w:rPr>
                <w:sz w:val="24"/>
                <w:szCs w:val="24"/>
              </w:rPr>
              <w:t>1,000 clinical specimens each year should provide at least one measurable outcome for Laboratory Element 2</w:t>
            </w:r>
          </w:p>
          <w:p w14:paraId="093E082E" w14:textId="77777777" w:rsidR="00A316A0" w:rsidRDefault="00A316A0" w:rsidP="007B5AD8">
            <w:pPr>
              <w:rPr>
                <w:sz w:val="24"/>
                <w:szCs w:val="24"/>
              </w:rPr>
            </w:pPr>
            <w:r>
              <w:rPr>
                <w:sz w:val="24"/>
                <w:szCs w:val="24"/>
              </w:rPr>
              <w:t>Labs receiving 1,001 – 5,000 clinical specimens should provide at least two measurable outcomes  for Laboratory Element 2</w:t>
            </w:r>
          </w:p>
          <w:p w14:paraId="2BCC8954" w14:textId="77777777" w:rsidR="00A316A0" w:rsidRPr="007B5AD8" w:rsidRDefault="00A316A0" w:rsidP="007B5AD8">
            <w:pPr>
              <w:rPr>
                <w:sz w:val="24"/>
                <w:szCs w:val="24"/>
              </w:rPr>
            </w:pPr>
            <w:r>
              <w:rPr>
                <w:sz w:val="24"/>
                <w:szCs w:val="24"/>
              </w:rPr>
              <w:t xml:space="preserve">Labs receiving </w:t>
            </w:r>
            <w:r>
              <w:rPr>
                <w:rFonts w:cstheme="minorHAnsi"/>
                <w:sz w:val="24"/>
                <w:szCs w:val="24"/>
              </w:rPr>
              <w:t xml:space="preserve">≥ </w:t>
            </w:r>
            <w:r>
              <w:rPr>
                <w:sz w:val="24"/>
                <w:szCs w:val="24"/>
              </w:rPr>
              <w:t>5,001clinical specimens should provide at least three measurable objectives for Laboratory Element 2</w:t>
            </w:r>
          </w:p>
        </w:tc>
        <w:tc>
          <w:tcPr>
            <w:tcW w:w="558" w:type="dxa"/>
            <w:vAlign w:val="center"/>
          </w:tcPr>
          <w:p w14:paraId="60BD3354"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92DC41A" w14:textId="77777777" w:rsidTr="00635E1B">
        <w:tc>
          <w:tcPr>
            <w:tcW w:w="9018" w:type="dxa"/>
            <w:vAlign w:val="center"/>
          </w:tcPr>
          <w:p w14:paraId="6F3F7546" w14:textId="77777777" w:rsidR="00A316A0" w:rsidRDefault="00A316A0" w:rsidP="007B5AD8">
            <w:pPr>
              <w:pStyle w:val="ListParagraph"/>
              <w:numPr>
                <w:ilvl w:val="2"/>
                <w:numId w:val="1"/>
              </w:numPr>
              <w:rPr>
                <w:sz w:val="24"/>
                <w:szCs w:val="24"/>
              </w:rPr>
            </w:pPr>
            <w:r>
              <w:rPr>
                <w:sz w:val="24"/>
                <w:szCs w:val="24"/>
              </w:rPr>
              <w:t>Measurable objectives appropriate for your lab testing volume and level of service should be chosen and described</w:t>
            </w:r>
          </w:p>
        </w:tc>
        <w:tc>
          <w:tcPr>
            <w:tcW w:w="558" w:type="dxa"/>
            <w:vAlign w:val="center"/>
          </w:tcPr>
          <w:p w14:paraId="7082E8E6"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458200A" w14:textId="77777777" w:rsidTr="00635E1B">
        <w:tc>
          <w:tcPr>
            <w:tcW w:w="9018" w:type="dxa"/>
            <w:vAlign w:val="center"/>
          </w:tcPr>
          <w:p w14:paraId="1BC8FFBA" w14:textId="77777777" w:rsidR="00A316A0" w:rsidRDefault="00A316A0" w:rsidP="007B5AD8">
            <w:pPr>
              <w:pStyle w:val="ListParagraph"/>
              <w:numPr>
                <w:ilvl w:val="2"/>
                <w:numId w:val="1"/>
              </w:numPr>
              <w:rPr>
                <w:sz w:val="24"/>
                <w:szCs w:val="24"/>
              </w:rPr>
            </w:pPr>
            <w:r>
              <w:rPr>
                <w:sz w:val="24"/>
                <w:szCs w:val="24"/>
              </w:rPr>
              <w:t>Specific strategies and activities related to improvements should be described</w:t>
            </w:r>
          </w:p>
        </w:tc>
        <w:tc>
          <w:tcPr>
            <w:tcW w:w="558" w:type="dxa"/>
            <w:vAlign w:val="center"/>
          </w:tcPr>
          <w:p w14:paraId="090733BA"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001EDE0" w14:textId="77777777" w:rsidTr="00635E1B">
        <w:tc>
          <w:tcPr>
            <w:tcW w:w="9018" w:type="dxa"/>
            <w:vAlign w:val="center"/>
          </w:tcPr>
          <w:p w14:paraId="73D205AF" w14:textId="77777777" w:rsidR="00A316A0" w:rsidRDefault="00A316A0" w:rsidP="007B5AD8">
            <w:pPr>
              <w:pStyle w:val="ListParagraph"/>
              <w:numPr>
                <w:ilvl w:val="2"/>
                <w:numId w:val="1"/>
              </w:numPr>
              <w:rPr>
                <w:sz w:val="24"/>
                <w:szCs w:val="24"/>
              </w:rPr>
            </w:pPr>
            <w:r>
              <w:rPr>
                <w:sz w:val="24"/>
                <w:szCs w:val="24"/>
              </w:rPr>
              <w:t>Progress, obstacles, and outcomes related to gained-efficiencies to previously stated objectives should be updated in subsequent annual performance reports</w:t>
            </w:r>
          </w:p>
        </w:tc>
        <w:tc>
          <w:tcPr>
            <w:tcW w:w="558" w:type="dxa"/>
            <w:vAlign w:val="center"/>
          </w:tcPr>
          <w:p w14:paraId="5B30F3B3"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CDD6C94" w14:textId="77777777" w:rsidTr="00635E1B">
        <w:tc>
          <w:tcPr>
            <w:tcW w:w="9018" w:type="dxa"/>
            <w:vAlign w:val="center"/>
          </w:tcPr>
          <w:p w14:paraId="650F67AA" w14:textId="77777777" w:rsidR="00A316A0" w:rsidRDefault="00A316A0" w:rsidP="007B5AD8">
            <w:pPr>
              <w:pStyle w:val="ListParagraph"/>
              <w:numPr>
                <w:ilvl w:val="2"/>
                <w:numId w:val="1"/>
              </w:numPr>
              <w:rPr>
                <w:sz w:val="24"/>
                <w:szCs w:val="24"/>
              </w:rPr>
            </w:pPr>
            <w:r>
              <w:rPr>
                <w:sz w:val="24"/>
                <w:szCs w:val="24"/>
              </w:rPr>
              <w:t>Once objectives are achieved, either the next phase of an objective or a new objective must be chosen for the upcoming year</w:t>
            </w:r>
          </w:p>
        </w:tc>
        <w:tc>
          <w:tcPr>
            <w:tcW w:w="558" w:type="dxa"/>
            <w:vAlign w:val="center"/>
          </w:tcPr>
          <w:p w14:paraId="1B08D4EE"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0C40266" w14:textId="77777777" w:rsidTr="00635E1B">
        <w:tc>
          <w:tcPr>
            <w:tcW w:w="9018" w:type="dxa"/>
            <w:vAlign w:val="center"/>
          </w:tcPr>
          <w:p w14:paraId="159B337F" w14:textId="77777777" w:rsidR="00A316A0" w:rsidRDefault="00A316A0" w:rsidP="0016716E">
            <w:pPr>
              <w:pStyle w:val="ListParagraph"/>
              <w:numPr>
                <w:ilvl w:val="1"/>
                <w:numId w:val="1"/>
              </w:numPr>
              <w:rPr>
                <w:sz w:val="24"/>
                <w:szCs w:val="24"/>
              </w:rPr>
            </w:pPr>
            <w:r>
              <w:rPr>
                <w:sz w:val="24"/>
                <w:szCs w:val="24"/>
              </w:rPr>
              <w:t>Laboratory Element 3—Labs will communicate and collaborate with partners (e.g., healthcare providers, TB Programs, and other laboratories) to ensure optimal use of laboratory services and timely flow of information</w:t>
            </w:r>
          </w:p>
          <w:p w14:paraId="7E135EC8" w14:textId="77777777" w:rsidR="00A316A0" w:rsidRDefault="00A316A0" w:rsidP="0016716E">
            <w:pPr>
              <w:rPr>
                <w:sz w:val="24"/>
                <w:szCs w:val="24"/>
              </w:rPr>
            </w:pPr>
            <w:r>
              <w:rPr>
                <w:sz w:val="24"/>
                <w:szCs w:val="24"/>
              </w:rPr>
              <w:t xml:space="preserve">Labs receiving </w:t>
            </w:r>
            <w:r>
              <w:rPr>
                <w:rFonts w:cstheme="minorHAnsi"/>
                <w:sz w:val="24"/>
                <w:szCs w:val="24"/>
              </w:rPr>
              <w:t xml:space="preserve">≤ </w:t>
            </w:r>
            <w:r>
              <w:rPr>
                <w:sz w:val="24"/>
                <w:szCs w:val="24"/>
              </w:rPr>
              <w:t>1,000 clinical specimens each year should provide at least one measurable outcome for Laboratory Element 3</w:t>
            </w:r>
          </w:p>
          <w:p w14:paraId="48282215" w14:textId="77777777" w:rsidR="00A316A0" w:rsidRDefault="00A316A0" w:rsidP="0016716E">
            <w:pPr>
              <w:rPr>
                <w:sz w:val="24"/>
                <w:szCs w:val="24"/>
              </w:rPr>
            </w:pPr>
            <w:r>
              <w:rPr>
                <w:sz w:val="24"/>
                <w:szCs w:val="24"/>
              </w:rPr>
              <w:t>Labs receiving 1,001 – 5,000 clinical specimens should provide at least two measurable outcomes  for Laboratory Element 3</w:t>
            </w:r>
          </w:p>
          <w:p w14:paraId="46B04A2F" w14:textId="77777777" w:rsidR="00A316A0" w:rsidRPr="007B5AD8" w:rsidRDefault="00A316A0" w:rsidP="007B5AD8">
            <w:pPr>
              <w:rPr>
                <w:sz w:val="24"/>
                <w:szCs w:val="24"/>
              </w:rPr>
            </w:pPr>
            <w:r>
              <w:rPr>
                <w:sz w:val="24"/>
                <w:szCs w:val="24"/>
              </w:rPr>
              <w:t xml:space="preserve">Labs receiving </w:t>
            </w:r>
            <w:r>
              <w:rPr>
                <w:rFonts w:cstheme="minorHAnsi"/>
                <w:sz w:val="24"/>
                <w:szCs w:val="24"/>
              </w:rPr>
              <w:t xml:space="preserve">≥ </w:t>
            </w:r>
            <w:r>
              <w:rPr>
                <w:sz w:val="24"/>
                <w:szCs w:val="24"/>
              </w:rPr>
              <w:t>5,001clinical specimens should provide at least three measurable objectives for Laboratory Element 3</w:t>
            </w:r>
          </w:p>
        </w:tc>
        <w:tc>
          <w:tcPr>
            <w:tcW w:w="558" w:type="dxa"/>
            <w:vAlign w:val="center"/>
          </w:tcPr>
          <w:p w14:paraId="741ABCA5"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4AC0213" w14:textId="77777777" w:rsidTr="00635E1B">
        <w:tc>
          <w:tcPr>
            <w:tcW w:w="9018" w:type="dxa"/>
            <w:vAlign w:val="center"/>
          </w:tcPr>
          <w:p w14:paraId="3A9CD1A8" w14:textId="77777777" w:rsidR="00A316A0" w:rsidRDefault="00A316A0" w:rsidP="007B5AD8">
            <w:pPr>
              <w:pStyle w:val="ListParagraph"/>
              <w:numPr>
                <w:ilvl w:val="2"/>
                <w:numId w:val="1"/>
              </w:numPr>
              <w:rPr>
                <w:sz w:val="24"/>
                <w:szCs w:val="24"/>
              </w:rPr>
            </w:pPr>
            <w:r>
              <w:rPr>
                <w:sz w:val="24"/>
                <w:szCs w:val="24"/>
              </w:rPr>
              <w:t>Measurable objectives appropriate for your lab testing volume and level of service should be chosen and described</w:t>
            </w:r>
          </w:p>
        </w:tc>
        <w:tc>
          <w:tcPr>
            <w:tcW w:w="558" w:type="dxa"/>
            <w:vAlign w:val="center"/>
          </w:tcPr>
          <w:p w14:paraId="2D23E243"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F876D0B" w14:textId="77777777" w:rsidTr="00635E1B">
        <w:tc>
          <w:tcPr>
            <w:tcW w:w="9018" w:type="dxa"/>
            <w:vAlign w:val="center"/>
          </w:tcPr>
          <w:p w14:paraId="65D875A8" w14:textId="77777777" w:rsidR="00A316A0" w:rsidRDefault="00A316A0" w:rsidP="007B5AD8">
            <w:pPr>
              <w:pStyle w:val="ListParagraph"/>
              <w:numPr>
                <w:ilvl w:val="2"/>
                <w:numId w:val="1"/>
              </w:numPr>
              <w:rPr>
                <w:sz w:val="24"/>
                <w:szCs w:val="24"/>
              </w:rPr>
            </w:pPr>
            <w:r>
              <w:rPr>
                <w:sz w:val="24"/>
                <w:szCs w:val="24"/>
              </w:rPr>
              <w:t>Specific strategies and activities to improve communication and collaboration should be described</w:t>
            </w:r>
          </w:p>
        </w:tc>
        <w:tc>
          <w:tcPr>
            <w:tcW w:w="558" w:type="dxa"/>
            <w:vAlign w:val="center"/>
          </w:tcPr>
          <w:p w14:paraId="3C26974E"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54142EB" w14:textId="77777777" w:rsidTr="00635E1B">
        <w:tc>
          <w:tcPr>
            <w:tcW w:w="9018" w:type="dxa"/>
            <w:vAlign w:val="center"/>
          </w:tcPr>
          <w:p w14:paraId="796F1370" w14:textId="77777777" w:rsidR="00A316A0" w:rsidRDefault="00A316A0" w:rsidP="007B5AD8">
            <w:pPr>
              <w:pStyle w:val="ListParagraph"/>
              <w:numPr>
                <w:ilvl w:val="2"/>
                <w:numId w:val="1"/>
              </w:numPr>
              <w:rPr>
                <w:sz w:val="24"/>
                <w:szCs w:val="24"/>
              </w:rPr>
            </w:pPr>
            <w:r>
              <w:rPr>
                <w:sz w:val="24"/>
                <w:szCs w:val="24"/>
              </w:rPr>
              <w:t>Progress, obstacles, and outcomes related to previously stated objectives should be updated in subsequent annual performance reports</w:t>
            </w:r>
          </w:p>
        </w:tc>
        <w:tc>
          <w:tcPr>
            <w:tcW w:w="558" w:type="dxa"/>
            <w:vAlign w:val="center"/>
          </w:tcPr>
          <w:p w14:paraId="3549A4BA"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0BCEA44" w14:textId="77777777" w:rsidTr="00635E1B">
        <w:tc>
          <w:tcPr>
            <w:tcW w:w="9018" w:type="dxa"/>
            <w:tcBorders>
              <w:bottom w:val="single" w:sz="4" w:space="0" w:color="auto"/>
            </w:tcBorders>
            <w:vAlign w:val="center"/>
          </w:tcPr>
          <w:p w14:paraId="13B118ED" w14:textId="77777777" w:rsidR="00A316A0" w:rsidRDefault="00A316A0" w:rsidP="007B5AD8">
            <w:pPr>
              <w:pStyle w:val="ListParagraph"/>
              <w:numPr>
                <w:ilvl w:val="2"/>
                <w:numId w:val="1"/>
              </w:numPr>
              <w:rPr>
                <w:sz w:val="24"/>
                <w:szCs w:val="24"/>
              </w:rPr>
            </w:pPr>
            <w:r>
              <w:rPr>
                <w:sz w:val="24"/>
                <w:szCs w:val="24"/>
              </w:rPr>
              <w:t>Once objectives are achieved, either the next phase of the objective or a new objective must be chosen for the upcoming year</w:t>
            </w:r>
          </w:p>
        </w:tc>
        <w:tc>
          <w:tcPr>
            <w:tcW w:w="558" w:type="dxa"/>
            <w:vAlign w:val="center"/>
          </w:tcPr>
          <w:p w14:paraId="0C15F0A0"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24CD1E0" w14:textId="77777777" w:rsidTr="00635E1B">
        <w:tc>
          <w:tcPr>
            <w:tcW w:w="9018" w:type="dxa"/>
            <w:shd w:val="clear" w:color="auto" w:fill="D9D9D9" w:themeFill="background1" w:themeFillShade="D9"/>
            <w:vAlign w:val="center"/>
          </w:tcPr>
          <w:p w14:paraId="2A73F8C3" w14:textId="77777777" w:rsidR="00A316A0" w:rsidRDefault="00A316A0" w:rsidP="00D32240">
            <w:pPr>
              <w:pStyle w:val="ListParagraph"/>
              <w:numPr>
                <w:ilvl w:val="0"/>
                <w:numId w:val="1"/>
              </w:numPr>
              <w:rPr>
                <w:sz w:val="24"/>
                <w:szCs w:val="24"/>
              </w:rPr>
            </w:pPr>
            <w:r>
              <w:rPr>
                <w:sz w:val="24"/>
                <w:szCs w:val="24"/>
              </w:rPr>
              <w:t>Organizational Capacity of Applicants to Implement the Approach</w:t>
            </w:r>
          </w:p>
        </w:tc>
        <w:tc>
          <w:tcPr>
            <w:tcW w:w="558" w:type="dxa"/>
            <w:vAlign w:val="center"/>
          </w:tcPr>
          <w:p w14:paraId="3E1B244F" w14:textId="77777777" w:rsidR="00A316A0" w:rsidRDefault="00A316A0" w:rsidP="003276B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C06A664" w14:textId="77777777" w:rsidTr="00635E1B">
        <w:tc>
          <w:tcPr>
            <w:tcW w:w="9018" w:type="dxa"/>
            <w:vAlign w:val="center"/>
          </w:tcPr>
          <w:p w14:paraId="481C5CC9" w14:textId="77777777" w:rsidR="00A316A0" w:rsidRDefault="00A316A0" w:rsidP="00D32240">
            <w:pPr>
              <w:pStyle w:val="ListParagraph"/>
              <w:numPr>
                <w:ilvl w:val="1"/>
                <w:numId w:val="1"/>
              </w:numPr>
              <w:rPr>
                <w:sz w:val="24"/>
                <w:szCs w:val="24"/>
              </w:rPr>
            </w:pPr>
            <w:r>
              <w:rPr>
                <w:sz w:val="24"/>
                <w:szCs w:val="24"/>
              </w:rPr>
              <w:t xml:space="preserve">Describe you state or local TB program(s), including infrastructure, workforce competence, data systems, and electronic information systems </w:t>
            </w:r>
          </w:p>
        </w:tc>
        <w:tc>
          <w:tcPr>
            <w:tcW w:w="558" w:type="dxa"/>
            <w:vAlign w:val="center"/>
          </w:tcPr>
          <w:p w14:paraId="03205FC4"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0941194" w14:textId="77777777" w:rsidTr="00635E1B">
        <w:tc>
          <w:tcPr>
            <w:tcW w:w="9018" w:type="dxa"/>
            <w:tcBorders>
              <w:bottom w:val="single" w:sz="4" w:space="0" w:color="auto"/>
            </w:tcBorders>
            <w:vAlign w:val="center"/>
          </w:tcPr>
          <w:p w14:paraId="762A090B" w14:textId="77777777" w:rsidR="00A316A0" w:rsidRDefault="00A316A0" w:rsidP="00D32240">
            <w:pPr>
              <w:pStyle w:val="ListParagraph"/>
              <w:numPr>
                <w:ilvl w:val="1"/>
                <w:numId w:val="1"/>
              </w:numPr>
              <w:rPr>
                <w:sz w:val="24"/>
                <w:szCs w:val="24"/>
              </w:rPr>
            </w:pPr>
            <w:r>
              <w:rPr>
                <w:sz w:val="24"/>
                <w:szCs w:val="24"/>
              </w:rPr>
              <w:t>Provide evidence of adequate program management, planning and development of policy, performance measurement, workforce development and training, and capacity to manage the required priority driven activities</w:t>
            </w:r>
          </w:p>
        </w:tc>
        <w:tc>
          <w:tcPr>
            <w:tcW w:w="558" w:type="dxa"/>
            <w:vAlign w:val="center"/>
          </w:tcPr>
          <w:p w14:paraId="45A9DD1A"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40FA2ED" w14:textId="77777777" w:rsidTr="00635E1B">
        <w:tc>
          <w:tcPr>
            <w:tcW w:w="9018" w:type="dxa"/>
            <w:shd w:val="clear" w:color="auto" w:fill="BFBFBF" w:themeFill="background1" w:themeFillShade="BF"/>
            <w:vAlign w:val="center"/>
          </w:tcPr>
          <w:p w14:paraId="6B731A27" w14:textId="77777777" w:rsidR="00A316A0" w:rsidRDefault="00A316A0" w:rsidP="00F7453D">
            <w:pPr>
              <w:rPr>
                <w:b/>
                <w:sz w:val="24"/>
                <w:szCs w:val="24"/>
              </w:rPr>
            </w:pPr>
            <w:r>
              <w:rPr>
                <w:b/>
                <w:sz w:val="24"/>
                <w:szCs w:val="24"/>
              </w:rPr>
              <w:t>Work Plan</w:t>
            </w:r>
          </w:p>
          <w:p w14:paraId="39BF3DA2" w14:textId="77777777" w:rsidR="00A316A0" w:rsidRPr="00F7453D" w:rsidRDefault="00A316A0" w:rsidP="00F7453D">
            <w:pPr>
              <w:rPr>
                <w:sz w:val="24"/>
                <w:szCs w:val="24"/>
                <w:u w:val="single"/>
              </w:rPr>
            </w:pPr>
            <w:r w:rsidRPr="00F7453D">
              <w:rPr>
                <w:sz w:val="24"/>
                <w:szCs w:val="24"/>
                <w:u w:val="single"/>
              </w:rPr>
              <w:t>INCLUDED in the Project Narrative’s 20-page limit</w:t>
            </w:r>
          </w:p>
        </w:tc>
        <w:tc>
          <w:tcPr>
            <w:tcW w:w="558" w:type="dxa"/>
            <w:vAlign w:val="center"/>
          </w:tcPr>
          <w:p w14:paraId="78AC463E"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1FE8242D" w14:textId="77777777" w:rsidTr="00635E1B">
        <w:tc>
          <w:tcPr>
            <w:tcW w:w="9018" w:type="dxa"/>
            <w:shd w:val="clear" w:color="auto" w:fill="BFBFBF" w:themeFill="background1" w:themeFillShade="BF"/>
            <w:vAlign w:val="center"/>
          </w:tcPr>
          <w:p w14:paraId="66EA0EE0" w14:textId="77777777" w:rsidR="00A316A0" w:rsidRDefault="00A316A0" w:rsidP="00A316A0">
            <w:pPr>
              <w:rPr>
                <w:b/>
                <w:sz w:val="24"/>
                <w:szCs w:val="24"/>
              </w:rPr>
            </w:pPr>
            <w:r>
              <w:rPr>
                <w:b/>
                <w:sz w:val="24"/>
                <w:szCs w:val="24"/>
              </w:rPr>
              <w:t>Budget Narrative</w:t>
            </w:r>
          </w:p>
          <w:p w14:paraId="3C498ABB" w14:textId="77777777" w:rsidR="00635E1B" w:rsidRPr="00A316A0" w:rsidRDefault="00BA2BAA" w:rsidP="00A316A0">
            <w:pPr>
              <w:rPr>
                <w:b/>
                <w:sz w:val="24"/>
                <w:szCs w:val="24"/>
              </w:rPr>
            </w:pPr>
            <w:hyperlink r:id="rId11" w:history="1">
              <w:r w:rsidR="00635E1B" w:rsidRPr="00AD4BA0">
                <w:rPr>
                  <w:rStyle w:val="Hyperlink"/>
                  <w:b/>
                  <w:sz w:val="24"/>
                  <w:szCs w:val="24"/>
                </w:rPr>
                <w:t>https://www.cdc.gov/grants/documents/Budget-Preparation-Guidance.pdf</w:t>
              </w:r>
            </w:hyperlink>
            <w:r w:rsidR="00635E1B">
              <w:rPr>
                <w:b/>
                <w:sz w:val="24"/>
                <w:szCs w:val="24"/>
              </w:rPr>
              <w:t xml:space="preserve"> </w:t>
            </w:r>
          </w:p>
        </w:tc>
        <w:tc>
          <w:tcPr>
            <w:tcW w:w="558" w:type="dxa"/>
            <w:vAlign w:val="center"/>
          </w:tcPr>
          <w:p w14:paraId="6C5BFC3A"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D6A2A0A" w14:textId="77777777" w:rsidTr="00635E1B">
        <w:tc>
          <w:tcPr>
            <w:tcW w:w="9018" w:type="dxa"/>
            <w:vAlign w:val="center"/>
          </w:tcPr>
          <w:p w14:paraId="27C0836D" w14:textId="77777777" w:rsidR="00A316A0" w:rsidRPr="00A316A0" w:rsidRDefault="00A316A0" w:rsidP="00A316A0">
            <w:pPr>
              <w:pStyle w:val="ListParagraph"/>
              <w:numPr>
                <w:ilvl w:val="0"/>
                <w:numId w:val="1"/>
              </w:numPr>
              <w:rPr>
                <w:sz w:val="24"/>
                <w:szCs w:val="24"/>
              </w:rPr>
            </w:pPr>
            <w:r>
              <w:rPr>
                <w:sz w:val="24"/>
                <w:szCs w:val="24"/>
              </w:rPr>
              <w:t>Salaries and wages</w:t>
            </w:r>
          </w:p>
        </w:tc>
        <w:tc>
          <w:tcPr>
            <w:tcW w:w="558" w:type="dxa"/>
            <w:vAlign w:val="center"/>
          </w:tcPr>
          <w:p w14:paraId="1F7EC577"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8807058" w14:textId="77777777" w:rsidTr="00635E1B">
        <w:tc>
          <w:tcPr>
            <w:tcW w:w="9018" w:type="dxa"/>
            <w:vAlign w:val="center"/>
          </w:tcPr>
          <w:p w14:paraId="4CDBAA3B" w14:textId="77777777" w:rsidR="00A316A0" w:rsidRDefault="00A316A0" w:rsidP="00A316A0">
            <w:pPr>
              <w:pStyle w:val="ListParagraph"/>
              <w:numPr>
                <w:ilvl w:val="0"/>
                <w:numId w:val="1"/>
              </w:numPr>
              <w:rPr>
                <w:sz w:val="24"/>
                <w:szCs w:val="24"/>
              </w:rPr>
            </w:pPr>
            <w:r>
              <w:rPr>
                <w:sz w:val="24"/>
                <w:szCs w:val="24"/>
              </w:rPr>
              <w:t>Fringe benefits</w:t>
            </w:r>
          </w:p>
        </w:tc>
        <w:tc>
          <w:tcPr>
            <w:tcW w:w="558" w:type="dxa"/>
            <w:vAlign w:val="center"/>
          </w:tcPr>
          <w:p w14:paraId="221E8927"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6C73C97" w14:textId="77777777" w:rsidTr="00635E1B">
        <w:tc>
          <w:tcPr>
            <w:tcW w:w="9018" w:type="dxa"/>
            <w:vAlign w:val="center"/>
          </w:tcPr>
          <w:p w14:paraId="426284E9" w14:textId="77777777" w:rsidR="00A316A0" w:rsidRDefault="00A316A0" w:rsidP="00A316A0">
            <w:pPr>
              <w:pStyle w:val="ListParagraph"/>
              <w:numPr>
                <w:ilvl w:val="0"/>
                <w:numId w:val="1"/>
              </w:numPr>
              <w:rPr>
                <w:sz w:val="24"/>
                <w:szCs w:val="24"/>
              </w:rPr>
            </w:pPr>
            <w:r>
              <w:rPr>
                <w:sz w:val="24"/>
                <w:szCs w:val="24"/>
              </w:rPr>
              <w:t>Consultant costs</w:t>
            </w:r>
          </w:p>
        </w:tc>
        <w:tc>
          <w:tcPr>
            <w:tcW w:w="558" w:type="dxa"/>
            <w:vAlign w:val="center"/>
          </w:tcPr>
          <w:p w14:paraId="5891A72D"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2E379B3" w14:textId="77777777" w:rsidTr="00635E1B">
        <w:tc>
          <w:tcPr>
            <w:tcW w:w="9018" w:type="dxa"/>
            <w:vAlign w:val="center"/>
          </w:tcPr>
          <w:p w14:paraId="046C657E" w14:textId="77777777" w:rsidR="00A316A0" w:rsidRDefault="00A316A0" w:rsidP="00A316A0">
            <w:pPr>
              <w:pStyle w:val="ListParagraph"/>
              <w:numPr>
                <w:ilvl w:val="0"/>
                <w:numId w:val="1"/>
              </w:numPr>
              <w:rPr>
                <w:sz w:val="24"/>
                <w:szCs w:val="24"/>
              </w:rPr>
            </w:pPr>
            <w:r>
              <w:rPr>
                <w:sz w:val="24"/>
                <w:szCs w:val="24"/>
              </w:rPr>
              <w:t>Equipment</w:t>
            </w:r>
          </w:p>
        </w:tc>
        <w:tc>
          <w:tcPr>
            <w:tcW w:w="558" w:type="dxa"/>
            <w:vAlign w:val="center"/>
          </w:tcPr>
          <w:p w14:paraId="4D7E572F"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74ADA16A" w14:textId="77777777" w:rsidTr="00635E1B">
        <w:tc>
          <w:tcPr>
            <w:tcW w:w="9018" w:type="dxa"/>
            <w:vAlign w:val="center"/>
          </w:tcPr>
          <w:p w14:paraId="6BC07069" w14:textId="77777777" w:rsidR="00A316A0" w:rsidRDefault="00A316A0" w:rsidP="00A316A0">
            <w:pPr>
              <w:pStyle w:val="ListParagraph"/>
              <w:numPr>
                <w:ilvl w:val="0"/>
                <w:numId w:val="1"/>
              </w:numPr>
              <w:rPr>
                <w:sz w:val="24"/>
                <w:szCs w:val="24"/>
              </w:rPr>
            </w:pPr>
            <w:r>
              <w:rPr>
                <w:sz w:val="24"/>
                <w:szCs w:val="24"/>
              </w:rPr>
              <w:t>Supplies</w:t>
            </w:r>
          </w:p>
        </w:tc>
        <w:tc>
          <w:tcPr>
            <w:tcW w:w="558" w:type="dxa"/>
            <w:vAlign w:val="center"/>
          </w:tcPr>
          <w:p w14:paraId="50A568AD"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8A0D7BB" w14:textId="77777777" w:rsidTr="00635E1B">
        <w:tc>
          <w:tcPr>
            <w:tcW w:w="9018" w:type="dxa"/>
            <w:vAlign w:val="center"/>
          </w:tcPr>
          <w:p w14:paraId="44166747" w14:textId="77777777" w:rsidR="00A316A0" w:rsidRDefault="00A316A0" w:rsidP="00A316A0">
            <w:pPr>
              <w:pStyle w:val="ListParagraph"/>
              <w:numPr>
                <w:ilvl w:val="0"/>
                <w:numId w:val="1"/>
              </w:numPr>
              <w:rPr>
                <w:sz w:val="24"/>
                <w:szCs w:val="24"/>
              </w:rPr>
            </w:pPr>
            <w:r>
              <w:rPr>
                <w:sz w:val="24"/>
                <w:szCs w:val="24"/>
              </w:rPr>
              <w:t>Travel</w:t>
            </w:r>
          </w:p>
        </w:tc>
        <w:tc>
          <w:tcPr>
            <w:tcW w:w="558" w:type="dxa"/>
            <w:vAlign w:val="center"/>
          </w:tcPr>
          <w:p w14:paraId="2A84EDBB"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28689E0D" w14:textId="77777777" w:rsidTr="00635E1B">
        <w:tc>
          <w:tcPr>
            <w:tcW w:w="9018" w:type="dxa"/>
            <w:vAlign w:val="center"/>
          </w:tcPr>
          <w:p w14:paraId="5D80EEA2" w14:textId="77777777" w:rsidR="00A316A0" w:rsidRDefault="00A316A0" w:rsidP="00A316A0">
            <w:pPr>
              <w:pStyle w:val="ListParagraph"/>
              <w:numPr>
                <w:ilvl w:val="0"/>
                <w:numId w:val="1"/>
              </w:numPr>
              <w:rPr>
                <w:sz w:val="24"/>
                <w:szCs w:val="24"/>
              </w:rPr>
            </w:pPr>
            <w:r>
              <w:rPr>
                <w:sz w:val="24"/>
                <w:szCs w:val="24"/>
              </w:rPr>
              <w:t>Other categories</w:t>
            </w:r>
          </w:p>
        </w:tc>
        <w:tc>
          <w:tcPr>
            <w:tcW w:w="558" w:type="dxa"/>
            <w:vAlign w:val="center"/>
          </w:tcPr>
          <w:p w14:paraId="364FA48E"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0DCB2F78" w14:textId="77777777" w:rsidTr="00635E1B">
        <w:tc>
          <w:tcPr>
            <w:tcW w:w="9018" w:type="dxa"/>
            <w:vAlign w:val="center"/>
          </w:tcPr>
          <w:p w14:paraId="5084109E" w14:textId="77777777" w:rsidR="00A316A0" w:rsidRDefault="00A316A0" w:rsidP="00A316A0">
            <w:pPr>
              <w:pStyle w:val="ListParagraph"/>
              <w:numPr>
                <w:ilvl w:val="0"/>
                <w:numId w:val="1"/>
              </w:numPr>
              <w:rPr>
                <w:sz w:val="24"/>
                <w:szCs w:val="24"/>
              </w:rPr>
            </w:pPr>
            <w:r>
              <w:rPr>
                <w:sz w:val="24"/>
                <w:szCs w:val="24"/>
              </w:rPr>
              <w:t>Contractual costs</w:t>
            </w:r>
          </w:p>
        </w:tc>
        <w:tc>
          <w:tcPr>
            <w:tcW w:w="558" w:type="dxa"/>
            <w:vAlign w:val="center"/>
          </w:tcPr>
          <w:p w14:paraId="757E6A91"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4DCC1FB3" w14:textId="77777777" w:rsidTr="00635E1B">
        <w:tc>
          <w:tcPr>
            <w:tcW w:w="9018" w:type="dxa"/>
            <w:vAlign w:val="center"/>
          </w:tcPr>
          <w:p w14:paraId="46E8CC8F" w14:textId="77777777" w:rsidR="00A316A0" w:rsidRDefault="00A316A0" w:rsidP="00A316A0">
            <w:pPr>
              <w:pStyle w:val="ListParagraph"/>
              <w:numPr>
                <w:ilvl w:val="0"/>
                <w:numId w:val="1"/>
              </w:numPr>
              <w:rPr>
                <w:sz w:val="24"/>
                <w:szCs w:val="24"/>
              </w:rPr>
            </w:pPr>
            <w:r>
              <w:rPr>
                <w:sz w:val="24"/>
                <w:szCs w:val="24"/>
              </w:rPr>
              <w:t>Total Direct costs</w:t>
            </w:r>
          </w:p>
        </w:tc>
        <w:tc>
          <w:tcPr>
            <w:tcW w:w="558" w:type="dxa"/>
            <w:vAlign w:val="center"/>
          </w:tcPr>
          <w:p w14:paraId="6BFC6C1A"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343C01D5" w14:textId="77777777" w:rsidTr="00635E1B">
        <w:tc>
          <w:tcPr>
            <w:tcW w:w="9018" w:type="dxa"/>
            <w:tcBorders>
              <w:bottom w:val="single" w:sz="4" w:space="0" w:color="auto"/>
            </w:tcBorders>
            <w:vAlign w:val="center"/>
          </w:tcPr>
          <w:p w14:paraId="2AE8F26A" w14:textId="77777777" w:rsidR="00A316A0" w:rsidRDefault="00A316A0" w:rsidP="00A316A0">
            <w:pPr>
              <w:pStyle w:val="ListParagraph"/>
              <w:numPr>
                <w:ilvl w:val="0"/>
                <w:numId w:val="1"/>
              </w:numPr>
              <w:rPr>
                <w:sz w:val="24"/>
                <w:szCs w:val="24"/>
              </w:rPr>
            </w:pPr>
            <w:r>
              <w:rPr>
                <w:sz w:val="24"/>
                <w:szCs w:val="24"/>
              </w:rPr>
              <w:t>Total Indirect costs</w:t>
            </w:r>
          </w:p>
          <w:p w14:paraId="45A8A4EC" w14:textId="77777777" w:rsidR="00A316A0" w:rsidRPr="00A316A0" w:rsidRDefault="00A316A0" w:rsidP="00A316A0">
            <w:pPr>
              <w:rPr>
                <w:sz w:val="24"/>
                <w:szCs w:val="24"/>
              </w:rPr>
            </w:pPr>
            <w:r>
              <w:rPr>
                <w:sz w:val="24"/>
                <w:szCs w:val="24"/>
              </w:rPr>
              <w:t>Total indirect costs include the cost of collecting, managing, sharing and preserving data</w:t>
            </w:r>
          </w:p>
        </w:tc>
        <w:tc>
          <w:tcPr>
            <w:tcW w:w="558" w:type="dxa"/>
            <w:vAlign w:val="center"/>
          </w:tcPr>
          <w:p w14:paraId="71CBD875"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5B1B2E1B" w14:textId="77777777" w:rsidTr="00635E1B">
        <w:tc>
          <w:tcPr>
            <w:tcW w:w="9018" w:type="dxa"/>
            <w:shd w:val="clear" w:color="auto" w:fill="BFBFBF" w:themeFill="background1" w:themeFillShade="BF"/>
            <w:vAlign w:val="center"/>
          </w:tcPr>
          <w:p w14:paraId="7D1F0FA2" w14:textId="77777777" w:rsidR="00A316A0" w:rsidRPr="00A316A0" w:rsidRDefault="00A316A0" w:rsidP="00A316A0">
            <w:pPr>
              <w:rPr>
                <w:b/>
                <w:sz w:val="24"/>
                <w:szCs w:val="24"/>
              </w:rPr>
            </w:pPr>
            <w:r>
              <w:rPr>
                <w:b/>
                <w:sz w:val="24"/>
                <w:szCs w:val="24"/>
              </w:rPr>
              <w:t>Human Resources Development (budget)</w:t>
            </w:r>
          </w:p>
        </w:tc>
        <w:tc>
          <w:tcPr>
            <w:tcW w:w="558" w:type="dxa"/>
            <w:vAlign w:val="center"/>
          </w:tcPr>
          <w:p w14:paraId="2BA7B017"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DE79274" w14:textId="77777777" w:rsidTr="00635E1B">
        <w:tc>
          <w:tcPr>
            <w:tcW w:w="9018" w:type="dxa"/>
            <w:tcBorders>
              <w:bottom w:val="single" w:sz="4" w:space="0" w:color="auto"/>
            </w:tcBorders>
            <w:vAlign w:val="center"/>
          </w:tcPr>
          <w:p w14:paraId="3CC4B426" w14:textId="77777777" w:rsidR="00A316A0" w:rsidRPr="00A316A0" w:rsidRDefault="00A316A0" w:rsidP="00A316A0">
            <w:pPr>
              <w:pStyle w:val="ListParagraph"/>
              <w:numPr>
                <w:ilvl w:val="0"/>
                <w:numId w:val="1"/>
              </w:numPr>
              <w:rPr>
                <w:sz w:val="24"/>
                <w:szCs w:val="24"/>
              </w:rPr>
            </w:pPr>
            <w:r>
              <w:rPr>
                <w:sz w:val="24"/>
                <w:szCs w:val="24"/>
              </w:rPr>
              <w:t>Line-item budget to specify how funds will be used to achieve your program-specific HDR objectives and activities stated in your application</w:t>
            </w:r>
          </w:p>
        </w:tc>
        <w:tc>
          <w:tcPr>
            <w:tcW w:w="558" w:type="dxa"/>
            <w:vAlign w:val="center"/>
          </w:tcPr>
          <w:p w14:paraId="613FF6AF"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D244BF5" w14:textId="77777777" w:rsidTr="00635E1B">
        <w:tc>
          <w:tcPr>
            <w:tcW w:w="9018" w:type="dxa"/>
            <w:shd w:val="clear" w:color="auto" w:fill="BFBFBF" w:themeFill="background1" w:themeFillShade="BF"/>
            <w:vAlign w:val="center"/>
          </w:tcPr>
          <w:p w14:paraId="67EA6825" w14:textId="77777777" w:rsidR="00A316A0" w:rsidRPr="00A316A0" w:rsidRDefault="00A316A0" w:rsidP="00A316A0">
            <w:pPr>
              <w:rPr>
                <w:b/>
                <w:sz w:val="24"/>
                <w:szCs w:val="24"/>
              </w:rPr>
            </w:pPr>
            <w:r>
              <w:rPr>
                <w:b/>
                <w:sz w:val="24"/>
                <w:szCs w:val="24"/>
              </w:rPr>
              <w:t>Public Health Laboratory Strengthening (budget)</w:t>
            </w:r>
          </w:p>
        </w:tc>
        <w:tc>
          <w:tcPr>
            <w:tcW w:w="558" w:type="dxa"/>
            <w:vAlign w:val="center"/>
          </w:tcPr>
          <w:p w14:paraId="26AA44F6"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r w:rsidR="00A316A0" w14:paraId="6507F6F3" w14:textId="77777777" w:rsidTr="00635E1B">
        <w:tc>
          <w:tcPr>
            <w:tcW w:w="9018" w:type="dxa"/>
            <w:vAlign w:val="center"/>
          </w:tcPr>
          <w:p w14:paraId="2482F7DB" w14:textId="77777777" w:rsidR="00A316A0" w:rsidRPr="00A316A0" w:rsidRDefault="00A316A0" w:rsidP="00A316A0">
            <w:pPr>
              <w:pStyle w:val="ListParagraph"/>
              <w:numPr>
                <w:ilvl w:val="0"/>
                <w:numId w:val="1"/>
              </w:numPr>
              <w:rPr>
                <w:sz w:val="24"/>
                <w:szCs w:val="24"/>
              </w:rPr>
            </w:pPr>
            <w:r>
              <w:rPr>
                <w:sz w:val="24"/>
                <w:szCs w:val="24"/>
              </w:rPr>
              <w:t>Line-item budget to specify how funds will be used to achieve laboratory-specific objectives and activities stated in your application</w:t>
            </w:r>
          </w:p>
        </w:tc>
        <w:tc>
          <w:tcPr>
            <w:tcW w:w="558" w:type="dxa"/>
            <w:vAlign w:val="center"/>
          </w:tcPr>
          <w:p w14:paraId="4F6B5E28" w14:textId="77777777" w:rsidR="00A316A0" w:rsidRDefault="00A316A0" w:rsidP="0016716E">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2BAA">
              <w:rPr>
                <w:sz w:val="24"/>
                <w:szCs w:val="24"/>
              </w:rPr>
            </w:r>
            <w:r w:rsidR="00BA2BAA">
              <w:rPr>
                <w:sz w:val="24"/>
                <w:szCs w:val="24"/>
              </w:rPr>
              <w:fldChar w:fldCharType="separate"/>
            </w:r>
            <w:r>
              <w:rPr>
                <w:sz w:val="24"/>
                <w:szCs w:val="24"/>
              </w:rPr>
              <w:fldChar w:fldCharType="end"/>
            </w:r>
          </w:p>
        </w:tc>
      </w:tr>
    </w:tbl>
    <w:p w14:paraId="7D99C0FC" w14:textId="77777777" w:rsidR="00E97701" w:rsidRPr="006963E3" w:rsidRDefault="00E97701" w:rsidP="00E97701">
      <w:pPr>
        <w:spacing w:after="0" w:line="240" w:lineRule="auto"/>
        <w:rPr>
          <w:b/>
          <w:sz w:val="24"/>
          <w:szCs w:val="24"/>
          <w:u w:val="single"/>
        </w:rPr>
      </w:pPr>
    </w:p>
    <w:sectPr w:rsidR="00E97701" w:rsidRPr="0069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21E"/>
    <w:multiLevelType w:val="hybridMultilevel"/>
    <w:tmpl w:val="D88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F25"/>
    <w:multiLevelType w:val="hybridMultilevel"/>
    <w:tmpl w:val="7FA0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A69"/>
    <w:multiLevelType w:val="hybridMultilevel"/>
    <w:tmpl w:val="3E4E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71D7"/>
    <w:multiLevelType w:val="hybridMultilevel"/>
    <w:tmpl w:val="1460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3493B"/>
    <w:multiLevelType w:val="hybridMultilevel"/>
    <w:tmpl w:val="412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5CE9"/>
    <w:multiLevelType w:val="hybridMultilevel"/>
    <w:tmpl w:val="F558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12F0"/>
    <w:multiLevelType w:val="hybridMultilevel"/>
    <w:tmpl w:val="8C1C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895"/>
    <w:multiLevelType w:val="hybridMultilevel"/>
    <w:tmpl w:val="73029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98043F"/>
    <w:multiLevelType w:val="hybridMultilevel"/>
    <w:tmpl w:val="954C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26323"/>
    <w:multiLevelType w:val="hybridMultilevel"/>
    <w:tmpl w:val="CD72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6A2D"/>
    <w:multiLevelType w:val="hybridMultilevel"/>
    <w:tmpl w:val="FCCA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A612C"/>
    <w:multiLevelType w:val="hybridMultilevel"/>
    <w:tmpl w:val="C2E6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4546C"/>
    <w:multiLevelType w:val="hybridMultilevel"/>
    <w:tmpl w:val="D5F4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33778"/>
    <w:multiLevelType w:val="hybridMultilevel"/>
    <w:tmpl w:val="B9AC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57078"/>
    <w:multiLevelType w:val="hybridMultilevel"/>
    <w:tmpl w:val="1D3A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37716"/>
    <w:multiLevelType w:val="hybridMultilevel"/>
    <w:tmpl w:val="1D00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C347D"/>
    <w:multiLevelType w:val="hybridMultilevel"/>
    <w:tmpl w:val="9C68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076D3"/>
    <w:multiLevelType w:val="hybridMultilevel"/>
    <w:tmpl w:val="A888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14FEE"/>
    <w:multiLevelType w:val="hybridMultilevel"/>
    <w:tmpl w:val="7AE8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D44D9"/>
    <w:multiLevelType w:val="hybridMultilevel"/>
    <w:tmpl w:val="5F98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87F81"/>
    <w:multiLevelType w:val="hybridMultilevel"/>
    <w:tmpl w:val="048C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837F8"/>
    <w:multiLevelType w:val="hybridMultilevel"/>
    <w:tmpl w:val="2B5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2"/>
  </w:num>
  <w:num w:numId="6">
    <w:abstractNumId w:val="17"/>
  </w:num>
  <w:num w:numId="7">
    <w:abstractNumId w:val="16"/>
  </w:num>
  <w:num w:numId="8">
    <w:abstractNumId w:val="14"/>
  </w:num>
  <w:num w:numId="9">
    <w:abstractNumId w:val="15"/>
  </w:num>
  <w:num w:numId="10">
    <w:abstractNumId w:val="21"/>
  </w:num>
  <w:num w:numId="11">
    <w:abstractNumId w:val="11"/>
  </w:num>
  <w:num w:numId="12">
    <w:abstractNumId w:val="8"/>
  </w:num>
  <w:num w:numId="13">
    <w:abstractNumId w:val="9"/>
  </w:num>
  <w:num w:numId="14">
    <w:abstractNumId w:val="19"/>
  </w:num>
  <w:num w:numId="15">
    <w:abstractNumId w:val="5"/>
  </w:num>
  <w:num w:numId="16">
    <w:abstractNumId w:val="2"/>
  </w:num>
  <w:num w:numId="17">
    <w:abstractNumId w:val="20"/>
  </w:num>
  <w:num w:numId="18">
    <w:abstractNumId w:val="1"/>
  </w:num>
  <w:num w:numId="19">
    <w:abstractNumId w:val="4"/>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01"/>
    <w:rsid w:val="00031CFC"/>
    <w:rsid w:val="000E20EA"/>
    <w:rsid w:val="00110751"/>
    <w:rsid w:val="001519DC"/>
    <w:rsid w:val="00160E62"/>
    <w:rsid w:val="00176662"/>
    <w:rsid w:val="00195BA3"/>
    <w:rsid w:val="00237AD0"/>
    <w:rsid w:val="00242C61"/>
    <w:rsid w:val="003276BB"/>
    <w:rsid w:val="003426B6"/>
    <w:rsid w:val="00374F2B"/>
    <w:rsid w:val="003876BD"/>
    <w:rsid w:val="003A78E5"/>
    <w:rsid w:val="003C3931"/>
    <w:rsid w:val="003E5E0C"/>
    <w:rsid w:val="00403139"/>
    <w:rsid w:val="004540C2"/>
    <w:rsid w:val="004A1DA3"/>
    <w:rsid w:val="004C7392"/>
    <w:rsid w:val="004D7D07"/>
    <w:rsid w:val="004E60BF"/>
    <w:rsid w:val="004E6CA5"/>
    <w:rsid w:val="004E7B5F"/>
    <w:rsid w:val="00505253"/>
    <w:rsid w:val="005737FA"/>
    <w:rsid w:val="005F43BE"/>
    <w:rsid w:val="00635E1B"/>
    <w:rsid w:val="0065293A"/>
    <w:rsid w:val="006963E3"/>
    <w:rsid w:val="007B5AD8"/>
    <w:rsid w:val="007C21FA"/>
    <w:rsid w:val="00820986"/>
    <w:rsid w:val="00824799"/>
    <w:rsid w:val="00891994"/>
    <w:rsid w:val="008A467E"/>
    <w:rsid w:val="008B319B"/>
    <w:rsid w:val="008F0DBC"/>
    <w:rsid w:val="009059BF"/>
    <w:rsid w:val="009B6E8B"/>
    <w:rsid w:val="009E7407"/>
    <w:rsid w:val="00A316A0"/>
    <w:rsid w:val="00A5566E"/>
    <w:rsid w:val="00B05160"/>
    <w:rsid w:val="00BA2BAA"/>
    <w:rsid w:val="00CA5015"/>
    <w:rsid w:val="00CB1D63"/>
    <w:rsid w:val="00D07067"/>
    <w:rsid w:val="00D26805"/>
    <w:rsid w:val="00D32240"/>
    <w:rsid w:val="00E0458E"/>
    <w:rsid w:val="00E26398"/>
    <w:rsid w:val="00E753EA"/>
    <w:rsid w:val="00E82EBC"/>
    <w:rsid w:val="00E86F97"/>
    <w:rsid w:val="00E97701"/>
    <w:rsid w:val="00F7453D"/>
    <w:rsid w:val="00F92C4E"/>
    <w:rsid w:val="00FB3FD2"/>
    <w:rsid w:val="00FC4E51"/>
    <w:rsid w:val="00FF1C9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6788"/>
  <w15:docId w15:val="{2C0B6884-66DC-FE4C-B434-D69E2CD1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160"/>
    <w:pPr>
      <w:ind w:left="720"/>
      <w:contextualSpacing/>
    </w:pPr>
  </w:style>
  <w:style w:type="character" w:styleId="Hyperlink">
    <w:name w:val="Hyperlink"/>
    <w:basedOn w:val="DefaultParagraphFont"/>
    <w:uiPriority w:val="99"/>
    <w:unhideWhenUsed/>
    <w:rsid w:val="00176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am.gov/S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dgov.dnb/com/webform/displayHomePage.do" TargetMode="External"/><Relationship Id="rId11" Type="http://schemas.openxmlformats.org/officeDocument/2006/relationships/hyperlink" Target="https://www.cdc.gov/grants/documents/Budget-Preparation-Guidance.pdf" TargetMode="External"/><Relationship Id="rId5" Type="http://schemas.openxmlformats.org/officeDocument/2006/relationships/webSettings" Target="webSettings.xml"/><Relationship Id="rId10" Type="http://schemas.openxmlformats.org/officeDocument/2006/relationships/hyperlink" Target="ftp://ftp.cdc.gov/pub/Software/TIMS/2009%20RVCT%20Documentation/RVCT%20Training%20Materials/Quality%20Assurance%20Materials/QA%20Manual/0a%20-%20Front%20Cover%20and%20Inside%20front%20cover%20FINAL.pdf" TargetMode="External"/><Relationship Id="rId4" Type="http://schemas.openxmlformats.org/officeDocument/2006/relationships/settings" Target="settings.xml"/><Relationship Id="rId9" Type="http://schemas.openxmlformats.org/officeDocument/2006/relationships/hyperlink" Target="http://www.cdc.gov/grantassurances/(S9mj444mxct51lnrvhljjjmaa))/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2E2B-D80C-4CAA-B4D3-9F7F5AD5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5337</Words>
  <Characters>30423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Jennifer</cp:lastModifiedBy>
  <cp:revision>2</cp:revision>
  <dcterms:created xsi:type="dcterms:W3CDTF">2019-07-18T13:30:00Z</dcterms:created>
  <dcterms:modified xsi:type="dcterms:W3CDTF">2019-07-18T13:30:00Z</dcterms:modified>
</cp:coreProperties>
</file>